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86" w:rsidRDefault="00281986" w:rsidP="00281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1986" w:rsidRDefault="00281986" w:rsidP="00281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НОВОГРИГОРЬЕВСКОГО СЕЛЬСКОГО ПОСЕЛЕНИЯ</w:t>
      </w:r>
    </w:p>
    <w:p w:rsidR="00281986" w:rsidRDefault="00281986" w:rsidP="0028198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ИЛОВЛИНСКОГО  МУНИЦИПАЛЬНОГО</w:t>
      </w:r>
      <w:proofErr w:type="gramEnd"/>
      <w:r>
        <w:rPr>
          <w:b/>
          <w:sz w:val="32"/>
          <w:szCs w:val="32"/>
        </w:rPr>
        <w:t xml:space="preserve">  РАЙОНА</w:t>
      </w:r>
    </w:p>
    <w:p w:rsidR="00281986" w:rsidRDefault="00281986" w:rsidP="002819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tbl>
      <w:tblPr>
        <w:tblW w:w="11820" w:type="dxa"/>
        <w:tblInd w:w="-15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20"/>
      </w:tblGrid>
      <w:tr w:rsidR="00281986" w:rsidTr="00281986">
        <w:trPr>
          <w:trHeight w:val="70"/>
        </w:trPr>
        <w:tc>
          <w:tcPr>
            <w:tcW w:w="11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1986" w:rsidRDefault="002819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986" w:rsidRDefault="00281986" w:rsidP="00281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1986" w:rsidRDefault="00281986" w:rsidP="00281986">
      <w:pPr>
        <w:rPr>
          <w:b/>
          <w:sz w:val="28"/>
          <w:szCs w:val="28"/>
        </w:rPr>
      </w:pPr>
    </w:p>
    <w:p w:rsidR="00281986" w:rsidRDefault="00281986" w:rsidP="00281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04AB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proofErr w:type="gramStart"/>
      <w:r w:rsidR="00404AB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proofErr w:type="gramEnd"/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.                             </w:t>
      </w:r>
      <w:r w:rsidR="00404AB5">
        <w:rPr>
          <w:b/>
          <w:sz w:val="28"/>
          <w:szCs w:val="28"/>
        </w:rPr>
        <w:t xml:space="preserve">                            №  29</w:t>
      </w:r>
    </w:p>
    <w:p w:rsidR="00281986" w:rsidRDefault="00281986" w:rsidP="00281986">
      <w:pPr>
        <w:rPr>
          <w:b/>
          <w:sz w:val="28"/>
          <w:szCs w:val="28"/>
        </w:rPr>
      </w:pPr>
    </w:p>
    <w:p w:rsidR="00281986" w:rsidRDefault="00281986" w:rsidP="002819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32A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281986" w:rsidRDefault="00281986" w:rsidP="002819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«Профилактика терроризма и экстремизма, </w:t>
      </w:r>
    </w:p>
    <w:p w:rsidR="00281986" w:rsidRDefault="00281986" w:rsidP="002819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Новогригорьевского </w:t>
      </w:r>
    </w:p>
    <w:p w:rsidR="00281986" w:rsidRDefault="00281986" w:rsidP="002819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на 2016 - 2019 годы»</w:t>
      </w:r>
    </w:p>
    <w:p w:rsidR="00281986" w:rsidRDefault="00281986" w:rsidP="002819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</w:t>
      </w:r>
      <w:bookmarkStart w:id="0" w:name="_GoBack"/>
      <w:bookmarkEnd w:id="0"/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проявлений терроризма и экстремизма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Новогригорьевского сельского поселения и реализации положений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закона от 06.10.2003 N 131-ФЗ "Об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Федерации",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06.03.2006 N 35-ФЗ "О противодействии терроризму", Федерального закона от 25.07.2002 N 114-ФЗ "О противодействии экстремистской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ности", руководствуясь ст. 179 Бюджетного кодекса Российской Федерации от 31.07.1998 N 145-ФЗ,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Устава Новогригорьевского сельского поселения администрация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 Иловлинского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гоградской области</w:t>
      </w:r>
    </w:p>
    <w:p w:rsidR="00D919C4" w:rsidRDefault="00D919C4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19C4" w:rsidRDefault="00D919C4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932A2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«Профилактика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роризма и экстремизма на территории Новогригорьевского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4D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9C4D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281986" w:rsidRDefault="00281986" w:rsidP="00281986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   администрации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ления   Иловлинского  муниципального   района  Волгоградской  области  от  «25»  января 2013  года  №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 "Профилактика те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роризма и экстремизма на территории Новогригорьевского сельского посел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ния"»  считать   утратившим силу.</w:t>
      </w:r>
    </w:p>
    <w:p w:rsidR="00281986" w:rsidRDefault="00281986" w:rsidP="00281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обнародованию.</w:t>
      </w:r>
    </w:p>
    <w:p w:rsidR="00281986" w:rsidRDefault="00281986" w:rsidP="00281986">
      <w:pPr>
        <w:rPr>
          <w:sz w:val="28"/>
          <w:szCs w:val="28"/>
        </w:rPr>
      </w:pPr>
      <w:r>
        <w:rPr>
          <w:sz w:val="28"/>
          <w:szCs w:val="28"/>
        </w:rPr>
        <w:t xml:space="preserve">      4. 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81986" w:rsidRDefault="00281986" w:rsidP="00281986">
      <w:pPr>
        <w:rPr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Новогригорьевского</w:t>
      </w:r>
    </w:p>
    <w:p w:rsidR="00281986" w:rsidRDefault="00281986" w:rsidP="0028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81986" w:rsidRDefault="00281986" w:rsidP="0028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</w:t>
      </w:r>
    </w:p>
    <w:p w:rsidR="00281986" w:rsidRDefault="00281986" w:rsidP="0028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 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В.М.Багаев</w:t>
      </w:r>
      <w:proofErr w:type="spellEnd"/>
    </w:p>
    <w:p w:rsidR="00404AB5" w:rsidRDefault="00404AB5" w:rsidP="0028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Default="00281986" w:rsidP="002819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281986" w:rsidRDefault="00404AB5" w:rsidP="0028198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8198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281986" w:rsidRDefault="00281986" w:rsidP="002819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r w:rsidR="00404AB5">
        <w:rPr>
          <w:sz w:val="28"/>
          <w:szCs w:val="28"/>
        </w:rPr>
        <w:t>сельского поселения</w:t>
      </w:r>
    </w:p>
    <w:p w:rsidR="00281986" w:rsidRDefault="00281986" w:rsidP="00404A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 w:rsidR="00404AB5">
        <w:rPr>
          <w:sz w:val="28"/>
          <w:szCs w:val="28"/>
        </w:rPr>
        <w:t xml:space="preserve"> муниципального района </w:t>
      </w:r>
    </w:p>
    <w:p w:rsidR="00281986" w:rsidRDefault="00281986" w:rsidP="00281986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81986" w:rsidRDefault="00281986" w:rsidP="002819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AB5">
        <w:rPr>
          <w:sz w:val="28"/>
          <w:szCs w:val="28"/>
        </w:rPr>
        <w:t>12.04.</w:t>
      </w:r>
      <w:r>
        <w:rPr>
          <w:sz w:val="28"/>
          <w:szCs w:val="28"/>
        </w:rPr>
        <w:t>2016г</w:t>
      </w:r>
      <w:r w:rsidR="00404AB5">
        <w:rPr>
          <w:sz w:val="28"/>
          <w:szCs w:val="28"/>
        </w:rPr>
        <w:t xml:space="preserve"> №29</w:t>
      </w:r>
    </w:p>
    <w:p w:rsidR="00281986" w:rsidRDefault="00281986" w:rsidP="00281986">
      <w:pPr>
        <w:ind w:firstLine="540"/>
        <w:jc w:val="both"/>
        <w:rPr>
          <w:sz w:val="28"/>
          <w:szCs w:val="28"/>
        </w:rPr>
      </w:pPr>
    </w:p>
    <w:p w:rsidR="00281986" w:rsidRDefault="00281986" w:rsidP="00281986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ПРОГРАММА</w:t>
      </w:r>
    </w:p>
    <w:p w:rsidR="00281986" w:rsidRDefault="00281986" w:rsidP="00281986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ПРОФИЛАКТИКА ТЕРРОРИЗМА И ЭКСТРЕМИЗМА НА ТЕРРИТОРИИ НОВОГР</w:t>
      </w:r>
      <w:r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ГОРЬЕВСКОГО СЕЛЬСКОГО ПОСЕЛЕНИЯ</w:t>
      </w:r>
    </w:p>
    <w:p w:rsidR="00281986" w:rsidRDefault="00281986" w:rsidP="00281986">
      <w:pPr>
        <w:pStyle w:val="ConsPlusTitle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2016 - 2019 ГОДЫ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281986" w:rsidRDefault="00281986" w:rsidP="002819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81986" w:rsidRDefault="00281986" w:rsidP="002819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6" w:type="dxa"/>
        <w:tblInd w:w="-432" w:type="dxa"/>
        <w:tblLook w:val="01E0" w:firstRow="1" w:lastRow="1" w:firstColumn="1" w:lastColumn="1" w:noHBand="0" w:noVBand="0"/>
      </w:tblPr>
      <w:tblGrid>
        <w:gridCol w:w="3780"/>
        <w:gridCol w:w="6536"/>
      </w:tblGrid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  -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932A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</w:t>
            </w:r>
            <w:proofErr w:type="gramEnd"/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   «Профилактика   те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роризма   и   экстремизма        на  территории  Нов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григорьевского сельского поселения на 2016 - 2019 годы (д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лее – Программа)</w:t>
            </w:r>
          </w:p>
        </w:tc>
      </w:tr>
      <w:tr w:rsidR="00040ECC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C" w:rsidRDefault="00040ECC" w:rsidP="00040EC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C" w:rsidRDefault="00040ECC" w:rsidP="00040E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-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терроризма и экстремизма,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 общественной   безопасности   граждан  и   особо  важных   объектов,  укрепление  межнаци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согласия    и   достижение   взаимопон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   и взаимного  уважения  в вопросах межэ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нического и  межкультурного   сотрудничества   на  территории Новогригорьевского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-     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  межведомственного</w:t>
            </w:r>
          </w:p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  по  профилактике  терроризма  и  экстремизма, сведение  к  минимуму  проявлений  терроризма  и  экстремизма    на    территории  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вогригорьевского сельского поселения усиление    антитеррористической    защищенности объектов   социальной  сферы  и  мест  массового пребывания людей;</w:t>
            </w:r>
            <w:r w:rsidR="00A41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 граждан,  общественных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низаций,    средств   массовой  информации  для обеспечения максимальной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  по профилактике терроризма и экстр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мизма; проведение    воспитательной, 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стской работы с населением Новогригорьевского сельского поселения, направленной на 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 террористической  и экстремистской     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повышение бдительности населения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  - 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C" w:rsidRDefault="00281986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Число совершенных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террористическ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го  поселения</w:t>
            </w:r>
            <w:proofErr w:type="gramEnd"/>
            <w:r w:rsidR="00040E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2018г.- 0 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2019г.- 0</w:t>
            </w:r>
          </w:p>
          <w:p w:rsidR="00281986" w:rsidRDefault="00281986">
            <w:pPr>
              <w:pStyle w:val="ConsPlusNonformat"/>
              <w:widowControl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  экстремистских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на</w:t>
            </w:r>
            <w:proofErr w:type="gramEnd"/>
          </w:p>
          <w:p w:rsidR="00281986" w:rsidRDefault="00281986">
            <w:pPr>
              <w:pStyle w:val="ConsPlusNonformat"/>
              <w:widowControl/>
              <w:ind w:left="-108" w:firstLine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Новогригорьевского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 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="00040E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2018г.- 0 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2019г.- 0</w:t>
            </w:r>
          </w:p>
          <w:p w:rsidR="00281986" w:rsidRDefault="00281986">
            <w:pPr>
              <w:pStyle w:val="ConsPlusNonformat"/>
              <w:widowControl/>
              <w:ind w:left="-108" w:firstLine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несовершеннолетних,  входящих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  в  экстремистские организации: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2018г.- 0 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2019г.- 0</w:t>
            </w:r>
          </w:p>
          <w:p w:rsidR="00281986" w:rsidRDefault="00281986">
            <w:pPr>
              <w:pStyle w:val="ConsPlusNonformat"/>
              <w:widowControl/>
              <w:ind w:left="-108" w:firstLine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экстремистских проявлений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2017г.- 0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2018г.- 0 </w:t>
            </w:r>
          </w:p>
          <w:p w:rsidR="00040ECC" w:rsidRDefault="00040ECC" w:rsidP="00040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2019г.- 0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Новогригорьевского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proofErr w:type="gramEnd"/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Новогригорьевского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этапы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81986" w:rsidRDefault="0028198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040E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осуществляется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8198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, в  один  этап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D9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4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D919C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proofErr w:type="gramStart"/>
            <w:r w:rsidR="00040ECC">
              <w:rPr>
                <w:rFonts w:ascii="Times New Roman" w:hAnsi="Times New Roman" w:cs="Times New Roman"/>
                <w:sz w:val="28"/>
                <w:szCs w:val="28"/>
              </w:rPr>
              <w:t>за  счет</w:t>
            </w:r>
            <w:proofErr w:type="gramEnd"/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9C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proofErr w:type="spellStart"/>
            <w:r w:rsidR="00040ECC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го    поселения </w:t>
            </w:r>
            <w:proofErr w:type="spellStart"/>
            <w:r w:rsidR="00040ECC">
              <w:rPr>
                <w:rFonts w:ascii="Times New Roman" w:hAnsi="Times New Roman" w:cs="Times New Roman"/>
                <w:sz w:val="28"/>
                <w:szCs w:val="28"/>
              </w:rPr>
              <w:t>Иловлинск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19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D919C4" w:rsidRDefault="00D9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 -  5 тыс.руб.</w:t>
            </w:r>
          </w:p>
          <w:p w:rsidR="00D919C4" w:rsidRDefault="00D9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– 5 тыс.руб.</w:t>
            </w:r>
          </w:p>
          <w:p w:rsidR="00D919C4" w:rsidRDefault="00D9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 -  5 тыс.руб.</w:t>
            </w:r>
          </w:p>
          <w:p w:rsidR="00281986" w:rsidRDefault="00D9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– 5 тыс.руб.                                                                                                                                                                                                         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81986" w:rsidTr="0028198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зультаты 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реализации Пр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EC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6" w:rsidRDefault="005C58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       возможности         совершения</w:t>
            </w:r>
          </w:p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террористических     актов     на     территории</w:t>
            </w:r>
          </w:p>
          <w:p w:rsidR="00281986" w:rsidRDefault="002819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 сельского поселения;</w:t>
            </w:r>
          </w:p>
          <w:p w:rsidR="005C58D9" w:rsidRDefault="005C58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1986">
              <w:rPr>
                <w:rFonts w:ascii="Times New Roman" w:hAnsi="Times New Roman" w:cs="Times New Roman"/>
                <w:sz w:val="28"/>
                <w:szCs w:val="28"/>
              </w:rPr>
              <w:t>повышение  антитеррористической</w:t>
            </w:r>
            <w:proofErr w:type="gramEnd"/>
            <w:r w:rsidR="00281986">
              <w:rPr>
                <w:rFonts w:ascii="Times New Roman" w:hAnsi="Times New Roman" w:cs="Times New Roman"/>
                <w:sz w:val="28"/>
                <w:szCs w:val="28"/>
              </w:rPr>
              <w:t xml:space="preserve">    защищенн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сти объектов   социальной  сферы  и  мест  массов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986">
              <w:rPr>
                <w:rFonts w:ascii="Times New Roman" w:hAnsi="Times New Roman" w:cs="Times New Roman"/>
                <w:sz w:val="28"/>
                <w:szCs w:val="28"/>
              </w:rPr>
              <w:t>го пребывания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8D9" w:rsidRPr="005C58D9" w:rsidRDefault="005C58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 нравственного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здоровья  в  обществе , межнациональных  отношений.</w:t>
            </w:r>
          </w:p>
        </w:tc>
      </w:tr>
    </w:tbl>
    <w:p w:rsidR="00281986" w:rsidRDefault="00281986" w:rsidP="00404A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986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в сфере борьбы с терроризмом и экстремизмом на территории Российской Федерации остается напряженной. Наличие на территории Новогр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горьевского сельского поселения жизненно важных объектов, мест массового пребывания людей является фактором возможного планирования террористич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акций членами банд</w:t>
      </w:r>
      <w:r w:rsidR="004A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формирований, поэтому сохраняется реал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угроза безопасности жителей.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социальной сферы. В учреждениях здравоохранения, в спортивных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жениях постоянно находится большое количество людей, в том числе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а уровень материально-технической оснащенности указанных учреждений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уязвим в террористическом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циальную напряженность, вызванную боязнью людей возникновения террор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стической угрозы.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вышению толерантности молодых людей, воспитание у них активной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ненной позиции - одна из задач Программы.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Pr="00281986" w:rsidRDefault="00281986" w:rsidP="002819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198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81986" w:rsidRP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 территории Новогригорьевского сельского поселения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политики в области профилактики терроризма и экстремизма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совершенствование системы профилактических мер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террористических и экстремистских проявлений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Новогригорьевского сельского поселения;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межнационального согласия;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взаимопонимания и взаимного уважения в вопросах межэтнич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 межкультурного сотрудничества.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Достижение целей обеспечивается решением следующих задач: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межведомственного взаимодействия по профилактике терроризма и экстремизма;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к минимуму проявлений терроризма и экстремизма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Новогригорьевского сельского поселения;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антитеррористической защищенности объектов социальной сферы и мест массового пребывания людей;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граждан, общественных организаций, средств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для обеспечения максимальной эффективности деятельности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филактике терроризма и экстремизма;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воспитательной, пропагандистской работы с населением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поселения, направленной на предупреждение террор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стической и экстремистской деятельности, повышение бдительности населения.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мероприятий Программы позволит решить острые проблемы, стоящие перед органами местного самоуправления Новогригорьевского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поселения, в части создания условий реального снижения напр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женности в обществе, повышения уровня антитеррористической защиты.</w:t>
      </w: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986" w:rsidRPr="00281986" w:rsidRDefault="00281986" w:rsidP="002819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1986">
        <w:rPr>
          <w:rFonts w:ascii="Times New Roman" w:hAnsi="Times New Roman" w:cs="Times New Roman"/>
          <w:b/>
          <w:sz w:val="28"/>
          <w:szCs w:val="28"/>
        </w:rPr>
        <w:t>3. Этапы и сроки реализации Программы</w:t>
      </w:r>
    </w:p>
    <w:p w:rsidR="00281986" w:rsidRP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986" w:rsidRDefault="00281986" w:rsidP="0028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- 2016 - 2019 годы.</w:t>
      </w:r>
    </w:p>
    <w:p w:rsidR="00281986" w:rsidRDefault="00281986" w:rsidP="0028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8D9" w:rsidRDefault="005C58D9" w:rsidP="005C58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E75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9969C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Программы</w:t>
      </w:r>
    </w:p>
    <w:p w:rsidR="005C58D9" w:rsidRDefault="005C58D9" w:rsidP="005C58D9">
      <w:pPr>
        <w:rPr>
          <w:b/>
          <w:sz w:val="28"/>
          <w:szCs w:val="28"/>
        </w:rPr>
      </w:pPr>
    </w:p>
    <w:p w:rsidR="001B1248" w:rsidRDefault="001B1248" w:rsidP="005C58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предполагается осуществлять за счет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на соответствующий 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совый  год. </w:t>
      </w:r>
    </w:p>
    <w:p w:rsidR="001B1248" w:rsidRDefault="001B1248" w:rsidP="005C58D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 финансовых</w:t>
      </w:r>
      <w:proofErr w:type="gramEnd"/>
      <w:r>
        <w:rPr>
          <w:sz w:val="28"/>
          <w:szCs w:val="28"/>
        </w:rPr>
        <w:t xml:space="preserve">  средств, необходимых для реализации  Программы за счет средств  бюджета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составляет  20 000 руб., в том числе :</w:t>
      </w:r>
    </w:p>
    <w:p w:rsidR="001B1248" w:rsidRDefault="005C58D9" w:rsidP="005C58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2016год </w:t>
      </w:r>
      <w:proofErr w:type="gramStart"/>
      <w:r>
        <w:rPr>
          <w:sz w:val="28"/>
          <w:szCs w:val="28"/>
        </w:rPr>
        <w:t xml:space="preserve">– </w:t>
      </w:r>
      <w:r w:rsidR="001B1248">
        <w:rPr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proofErr w:type="gramEnd"/>
      <w:r>
        <w:rPr>
          <w:sz w:val="28"/>
          <w:szCs w:val="28"/>
        </w:rPr>
        <w:t xml:space="preserve"> рублей </w:t>
      </w:r>
    </w:p>
    <w:p w:rsidR="001B1248" w:rsidRDefault="005C58D9" w:rsidP="005C58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2017 год – 5000 рублей </w:t>
      </w:r>
    </w:p>
    <w:p w:rsidR="001B1248" w:rsidRDefault="005C58D9" w:rsidP="005C58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2018год </w:t>
      </w:r>
      <w:proofErr w:type="gramStart"/>
      <w:r>
        <w:rPr>
          <w:sz w:val="28"/>
          <w:szCs w:val="28"/>
        </w:rPr>
        <w:t xml:space="preserve">– </w:t>
      </w:r>
      <w:r w:rsidR="001B1248">
        <w:rPr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proofErr w:type="gramEnd"/>
      <w:r>
        <w:rPr>
          <w:sz w:val="28"/>
          <w:szCs w:val="28"/>
        </w:rPr>
        <w:t xml:space="preserve"> рублей </w:t>
      </w:r>
    </w:p>
    <w:p w:rsidR="005C58D9" w:rsidRDefault="005C58D9" w:rsidP="005C58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2019год </w:t>
      </w:r>
      <w:proofErr w:type="gramStart"/>
      <w:r>
        <w:rPr>
          <w:sz w:val="28"/>
          <w:szCs w:val="28"/>
        </w:rPr>
        <w:t xml:space="preserve">– </w:t>
      </w:r>
      <w:r w:rsidR="001B1248">
        <w:rPr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proofErr w:type="gramEnd"/>
      <w:r w:rsidR="001B124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B60E77" w:rsidRDefault="00B60E77" w:rsidP="005C58D9">
      <w:pPr>
        <w:rPr>
          <w:sz w:val="28"/>
          <w:szCs w:val="28"/>
        </w:rPr>
      </w:pPr>
    </w:p>
    <w:p w:rsidR="00B60E77" w:rsidRPr="005C58D9" w:rsidRDefault="00B60E77" w:rsidP="00B60E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C58D9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</w:t>
      </w:r>
    </w:p>
    <w:p w:rsidR="00B60E77" w:rsidRPr="005C58D9" w:rsidRDefault="00B60E77" w:rsidP="00B60E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D9">
        <w:rPr>
          <w:rFonts w:ascii="Times New Roman" w:hAnsi="Times New Roman" w:cs="Times New Roman"/>
          <w:b/>
          <w:sz w:val="28"/>
          <w:szCs w:val="28"/>
        </w:rPr>
        <w:t>и контроль за ходом ее исполнения</w:t>
      </w:r>
    </w:p>
    <w:p w:rsidR="00B60E77" w:rsidRDefault="00B60E77" w:rsidP="00B6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77" w:rsidRDefault="00B60E77" w:rsidP="00B6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управление исполнением программных мероприятий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вляет специалист администрации по ГО и ЧС.</w:t>
      </w:r>
    </w:p>
    <w:p w:rsidR="00B60E77" w:rsidRDefault="00B60E77" w:rsidP="00B6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B60E77" w:rsidRDefault="00B60E77" w:rsidP="00B60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программных мероприятий осуществляет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 администрации по ГО и ЧС.</w:t>
      </w:r>
    </w:p>
    <w:p w:rsidR="00B60E77" w:rsidRDefault="00B60E77" w:rsidP="00B60E7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C58D9">
        <w:rPr>
          <w:rFonts w:ascii="Times New Roman" w:hAnsi="Times New Roman" w:cs="Times New Roman"/>
          <w:sz w:val="28"/>
          <w:szCs w:val="28"/>
        </w:rPr>
        <w:t>В ходе реализации Программы отдельные ее мероприятия в уст</w:t>
      </w:r>
      <w:r w:rsidRPr="005C58D9">
        <w:rPr>
          <w:rFonts w:ascii="Times New Roman" w:hAnsi="Times New Roman" w:cs="Times New Roman"/>
          <w:sz w:val="28"/>
          <w:szCs w:val="28"/>
        </w:rPr>
        <w:t>а</w:t>
      </w:r>
      <w:r w:rsidRPr="005C58D9">
        <w:rPr>
          <w:rFonts w:ascii="Times New Roman" w:hAnsi="Times New Roman" w:cs="Times New Roman"/>
          <w:sz w:val="28"/>
          <w:szCs w:val="28"/>
        </w:rPr>
        <w:t>новленном порядке могут уточняться, а объемы финансирования корре</w:t>
      </w:r>
      <w:r w:rsidRPr="005C58D9">
        <w:rPr>
          <w:rFonts w:ascii="Times New Roman" w:hAnsi="Times New Roman" w:cs="Times New Roman"/>
          <w:sz w:val="28"/>
          <w:szCs w:val="28"/>
        </w:rPr>
        <w:t>к</w:t>
      </w:r>
      <w:r w:rsidRPr="005C58D9">
        <w:rPr>
          <w:rFonts w:ascii="Times New Roman" w:hAnsi="Times New Roman" w:cs="Times New Roman"/>
          <w:sz w:val="28"/>
          <w:szCs w:val="28"/>
        </w:rPr>
        <w:t>тироваться с учетом утвержденных расходов бюджета пос</w:t>
      </w:r>
      <w:r w:rsidRPr="005C58D9">
        <w:rPr>
          <w:rFonts w:ascii="Times New Roman" w:hAnsi="Times New Roman" w:cs="Times New Roman"/>
          <w:sz w:val="28"/>
          <w:szCs w:val="28"/>
        </w:rPr>
        <w:t>е</w:t>
      </w:r>
      <w:r w:rsidRPr="005C58D9">
        <w:rPr>
          <w:rFonts w:ascii="Times New Roman" w:hAnsi="Times New Roman" w:cs="Times New Roman"/>
          <w:sz w:val="28"/>
          <w:szCs w:val="28"/>
        </w:rPr>
        <w:t>ления.</w:t>
      </w:r>
    </w:p>
    <w:p w:rsidR="00CE75D8" w:rsidRDefault="00CE75D8" w:rsidP="00CE7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75D8" w:rsidRDefault="00CE75D8" w:rsidP="000808B4">
      <w:pPr>
        <w:tabs>
          <w:tab w:val="left" w:pos="154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6.Оценка </w:t>
      </w:r>
      <w:r w:rsidR="00080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эффективности</w:t>
      </w:r>
      <w:proofErr w:type="gramEnd"/>
      <w:r w:rsidR="000808B4">
        <w:rPr>
          <w:b/>
          <w:sz w:val="28"/>
          <w:szCs w:val="28"/>
        </w:rPr>
        <w:t xml:space="preserve"> реализации Пр</w:t>
      </w:r>
      <w:r w:rsidR="000808B4">
        <w:rPr>
          <w:b/>
          <w:sz w:val="28"/>
          <w:szCs w:val="28"/>
        </w:rPr>
        <w:t>о</w:t>
      </w:r>
      <w:r w:rsidR="000808B4">
        <w:rPr>
          <w:b/>
          <w:sz w:val="28"/>
          <w:szCs w:val="28"/>
        </w:rPr>
        <w:t>граммы.</w:t>
      </w:r>
    </w:p>
    <w:p w:rsidR="00CE75D8" w:rsidRPr="00CE75D8" w:rsidRDefault="00CE75D8" w:rsidP="00CE75D8">
      <w:pPr>
        <w:tabs>
          <w:tab w:val="left" w:pos="1545"/>
        </w:tabs>
        <w:jc w:val="both"/>
        <w:rPr>
          <w:b/>
          <w:sz w:val="28"/>
          <w:szCs w:val="28"/>
        </w:rPr>
      </w:pPr>
    </w:p>
    <w:p w:rsidR="00CE75D8" w:rsidRDefault="00CE75D8" w:rsidP="00CE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9CE">
        <w:rPr>
          <w:sz w:val="28"/>
          <w:szCs w:val="28"/>
        </w:rPr>
        <w:t>1</w:t>
      </w:r>
      <w:r>
        <w:rPr>
          <w:sz w:val="28"/>
          <w:szCs w:val="28"/>
        </w:rPr>
        <w:t xml:space="preserve">.Оценка эффективности </w:t>
      </w:r>
      <w:proofErr w:type="gramStart"/>
      <w:r>
        <w:rPr>
          <w:sz w:val="28"/>
          <w:szCs w:val="28"/>
        </w:rPr>
        <w:t>муниципальн</w:t>
      </w:r>
      <w:r w:rsidR="009969CE">
        <w:rPr>
          <w:sz w:val="28"/>
          <w:szCs w:val="28"/>
        </w:rPr>
        <w:t>ой</w:t>
      </w:r>
      <w:r>
        <w:rPr>
          <w:sz w:val="28"/>
          <w:szCs w:val="28"/>
        </w:rPr>
        <w:t xml:space="preserve">  программ</w:t>
      </w:r>
      <w:r w:rsidR="009969CE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(далее именуемая - программа) осуществляется в целях достижения оптимального соотношения</w:t>
      </w:r>
      <w:r w:rsidR="009969CE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</w:t>
      </w:r>
      <w:r w:rsidR="009969CE">
        <w:rPr>
          <w:sz w:val="28"/>
          <w:szCs w:val="28"/>
        </w:rPr>
        <w:t>её</w:t>
      </w:r>
      <w:r>
        <w:rPr>
          <w:sz w:val="28"/>
          <w:szCs w:val="28"/>
        </w:rPr>
        <w:t xml:space="preserve"> реализацией</w:t>
      </w:r>
      <w:r w:rsidR="009969CE">
        <w:rPr>
          <w:sz w:val="28"/>
          <w:szCs w:val="28"/>
        </w:rPr>
        <w:t>,</w:t>
      </w:r>
      <w:r>
        <w:rPr>
          <w:sz w:val="28"/>
          <w:szCs w:val="28"/>
        </w:rPr>
        <w:t xml:space="preserve"> затрат и достигаемых в ходе реализации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а также  обеспечения соблюдения следующих принципов бюджетной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 Российской Федерации: </w:t>
      </w:r>
    </w:p>
    <w:p w:rsidR="00CE75D8" w:rsidRDefault="00CE75D8" w:rsidP="00CE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результативности и эффективности использования бюджетных средств;</w:t>
      </w:r>
    </w:p>
    <w:p w:rsidR="00CE75D8" w:rsidRDefault="00CE75D8" w:rsidP="00CE7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прозрачности бюджета;</w:t>
      </w:r>
    </w:p>
    <w:p w:rsidR="00CE75D8" w:rsidRDefault="00CE75D8" w:rsidP="00CE7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достоверности бюджета;</w:t>
      </w:r>
    </w:p>
    <w:p w:rsidR="00CE75D8" w:rsidRDefault="00CE75D8" w:rsidP="00CE7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адресности и целевого характера бюджетных средств.</w:t>
      </w:r>
    </w:p>
    <w:p w:rsidR="00CE75D8" w:rsidRDefault="00B60E77" w:rsidP="00CE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CE75D8">
        <w:rPr>
          <w:sz w:val="28"/>
          <w:szCs w:val="28"/>
        </w:rPr>
        <w:t>.Оценка эффективности реализации программы осуществляется муниц</w:t>
      </w:r>
      <w:r w:rsidR="00CE75D8">
        <w:rPr>
          <w:sz w:val="28"/>
          <w:szCs w:val="28"/>
        </w:rPr>
        <w:t>и</w:t>
      </w:r>
      <w:r w:rsidR="00CE75D8">
        <w:rPr>
          <w:sz w:val="28"/>
          <w:szCs w:val="28"/>
        </w:rPr>
        <w:t xml:space="preserve">пальным заказчиком программы по годам и </w:t>
      </w:r>
      <w:proofErr w:type="gramStart"/>
      <w:r w:rsidR="00CE75D8">
        <w:rPr>
          <w:sz w:val="28"/>
          <w:szCs w:val="28"/>
        </w:rPr>
        <w:t>этапам  в</w:t>
      </w:r>
      <w:proofErr w:type="gramEnd"/>
      <w:r w:rsidR="00CE75D8">
        <w:rPr>
          <w:sz w:val="28"/>
          <w:szCs w:val="28"/>
        </w:rPr>
        <w:t xml:space="preserve"> течение всего срока  её реализации.</w:t>
      </w:r>
    </w:p>
    <w:p w:rsidR="00B60E77" w:rsidRDefault="00B60E77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5D8">
        <w:rPr>
          <w:sz w:val="28"/>
          <w:szCs w:val="28"/>
        </w:rPr>
        <w:t xml:space="preserve">.Оценка эффективности </w:t>
      </w:r>
      <w:proofErr w:type="gramStart"/>
      <w:r w:rsidR="00CE75D8">
        <w:rPr>
          <w:sz w:val="28"/>
          <w:szCs w:val="28"/>
        </w:rPr>
        <w:t xml:space="preserve">реализации  </w:t>
      </w:r>
      <w:r>
        <w:rPr>
          <w:sz w:val="28"/>
          <w:szCs w:val="28"/>
        </w:rPr>
        <w:t>П</w:t>
      </w:r>
      <w:r w:rsidR="00CE75D8">
        <w:rPr>
          <w:sz w:val="28"/>
          <w:szCs w:val="28"/>
        </w:rPr>
        <w:t>рограммы</w:t>
      </w:r>
      <w:proofErr w:type="gramEnd"/>
      <w:r w:rsidR="00CE75D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поставления запланированных и фактически исполненных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B60E77" w:rsidRDefault="00B60E77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Реализация программы </w:t>
      </w:r>
      <w:proofErr w:type="gramStart"/>
      <w:r>
        <w:rPr>
          <w:sz w:val="28"/>
          <w:szCs w:val="28"/>
        </w:rPr>
        <w:t>позволит :</w:t>
      </w:r>
      <w:proofErr w:type="gramEnd"/>
    </w:p>
    <w:p w:rsidR="00B60E77" w:rsidRDefault="00B60E77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эффективной совместной работы   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правоохранительных органов,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социальной сферы, общественных организаций , граждан поселения</w:t>
      </w:r>
      <w:r w:rsidR="00320473">
        <w:rPr>
          <w:sz w:val="28"/>
          <w:szCs w:val="28"/>
        </w:rPr>
        <w:t>, н</w:t>
      </w:r>
      <w:r w:rsidR="00320473">
        <w:rPr>
          <w:sz w:val="28"/>
          <w:szCs w:val="28"/>
        </w:rPr>
        <w:t>а</w:t>
      </w:r>
      <w:r w:rsidR="00320473">
        <w:rPr>
          <w:sz w:val="28"/>
          <w:szCs w:val="28"/>
        </w:rPr>
        <w:t>правленной на профилактику экстремизма, терроризма и правонарушений;</w:t>
      </w:r>
    </w:p>
    <w:p w:rsidR="00320473" w:rsidRDefault="00320473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320473" w:rsidRDefault="00320473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и </w:t>
      </w:r>
      <w:proofErr w:type="gramStart"/>
      <w:r>
        <w:rPr>
          <w:sz w:val="28"/>
          <w:szCs w:val="28"/>
        </w:rPr>
        <w:t>поддержать  гражданские</w:t>
      </w:r>
      <w:proofErr w:type="gramEnd"/>
      <w:r>
        <w:rPr>
          <w:sz w:val="28"/>
          <w:szCs w:val="28"/>
        </w:rPr>
        <w:t xml:space="preserve">  инициативы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направленности;</w:t>
      </w:r>
    </w:p>
    <w:p w:rsidR="00320473" w:rsidRDefault="00320473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деятельности добровольных формирований населения по охране общественного порядка;</w:t>
      </w:r>
    </w:p>
    <w:p w:rsidR="00320473" w:rsidRDefault="00320473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повысить  антитеррористическую</w:t>
      </w:r>
      <w:proofErr w:type="gramEnd"/>
      <w:r>
        <w:rPr>
          <w:sz w:val="28"/>
          <w:szCs w:val="28"/>
        </w:rPr>
        <w:t xml:space="preserve"> защищенность мест массового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граждан, создать  условия для  повышенной  оперативности  реагирования правоохранительных  органов на  заявления и сообщения населения о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лениях , правонарушениях и происшествиях в общественных местах поселения.</w:t>
      </w:r>
    </w:p>
    <w:p w:rsidR="00320473" w:rsidRDefault="00320473" w:rsidP="00CE7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и </w:t>
      </w:r>
      <w:proofErr w:type="gramStart"/>
      <w:r>
        <w:rPr>
          <w:sz w:val="28"/>
          <w:szCs w:val="28"/>
        </w:rPr>
        <w:t>своевременное  выполнение</w:t>
      </w:r>
      <w:proofErr w:type="gramEnd"/>
      <w:r>
        <w:rPr>
          <w:sz w:val="28"/>
          <w:szCs w:val="28"/>
        </w:rPr>
        <w:t xml:space="preserve"> мероприятий Программы будет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собствовать созданию в общественных местах и на улицах поселения обстановки спокойствия и безопасности.</w:t>
      </w:r>
    </w:p>
    <w:p w:rsidR="00CE75D8" w:rsidRDefault="00CE75D8" w:rsidP="009969CE">
      <w:pPr>
        <w:ind w:firstLine="567"/>
        <w:jc w:val="both"/>
        <w:rPr>
          <w:sz w:val="28"/>
          <w:szCs w:val="28"/>
        </w:rPr>
      </w:pPr>
      <w:r w:rsidRPr="000808B4">
        <w:rPr>
          <w:sz w:val="28"/>
          <w:szCs w:val="28"/>
        </w:rPr>
        <w:t xml:space="preserve">7. В случае неэффективной реализации </w:t>
      </w:r>
      <w:proofErr w:type="gramStart"/>
      <w:r w:rsidRPr="000808B4">
        <w:rPr>
          <w:sz w:val="28"/>
          <w:szCs w:val="28"/>
        </w:rPr>
        <w:t>программы,  не</w:t>
      </w:r>
      <w:proofErr w:type="gramEnd"/>
      <w:r w:rsidRPr="000808B4">
        <w:rPr>
          <w:sz w:val="28"/>
          <w:szCs w:val="28"/>
        </w:rPr>
        <w:t xml:space="preserve"> позднее, чем за один месяц до дня представления в Совет депутатов </w:t>
      </w:r>
      <w:proofErr w:type="spellStart"/>
      <w:r w:rsidRPr="000808B4">
        <w:rPr>
          <w:sz w:val="28"/>
          <w:szCs w:val="28"/>
        </w:rPr>
        <w:t>Новогригор</w:t>
      </w:r>
      <w:r w:rsidRPr="000808B4">
        <w:rPr>
          <w:sz w:val="28"/>
          <w:szCs w:val="28"/>
        </w:rPr>
        <w:t>ь</w:t>
      </w:r>
      <w:r w:rsidRPr="000808B4">
        <w:rPr>
          <w:sz w:val="28"/>
          <w:szCs w:val="28"/>
        </w:rPr>
        <w:t>евского</w:t>
      </w:r>
      <w:proofErr w:type="spellEnd"/>
      <w:r w:rsidRPr="000808B4">
        <w:rPr>
          <w:sz w:val="28"/>
          <w:szCs w:val="28"/>
        </w:rPr>
        <w:t xml:space="preserve"> сельского поселения проекта бюджета на очередной финансовый год  и план</w:t>
      </w:r>
      <w:r w:rsidRPr="000808B4">
        <w:rPr>
          <w:sz w:val="28"/>
          <w:szCs w:val="28"/>
        </w:rPr>
        <w:t>о</w:t>
      </w:r>
      <w:r w:rsidRPr="000808B4">
        <w:rPr>
          <w:sz w:val="28"/>
          <w:szCs w:val="28"/>
        </w:rPr>
        <w:t>вый период, может быть принято решение о сокращении, начиная с очередного финансового года, бюджетных ассигнований на реализацию программы или о досрочном пр</w:t>
      </w:r>
      <w:r w:rsidRPr="000808B4">
        <w:rPr>
          <w:sz w:val="28"/>
          <w:szCs w:val="28"/>
        </w:rPr>
        <w:t>е</w:t>
      </w:r>
      <w:r w:rsidRPr="000808B4">
        <w:rPr>
          <w:sz w:val="28"/>
          <w:szCs w:val="28"/>
        </w:rPr>
        <w:t>кращении её реализации.</w:t>
      </w:r>
    </w:p>
    <w:p w:rsidR="00CE75D8" w:rsidRDefault="00CE75D8" w:rsidP="00CE75D8">
      <w:pPr>
        <w:rPr>
          <w:sz w:val="28"/>
          <w:szCs w:val="28"/>
        </w:rPr>
      </w:pPr>
    </w:p>
    <w:p w:rsidR="00CE75D8" w:rsidRDefault="009969CE" w:rsidP="00CE75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B60E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CE75D8" w:rsidRPr="00286F25">
        <w:rPr>
          <w:b/>
          <w:sz w:val="28"/>
          <w:szCs w:val="28"/>
        </w:rPr>
        <w:t>Финансово – экономическое обоснование</w:t>
      </w:r>
      <w:r w:rsidR="00CE75D8">
        <w:rPr>
          <w:sz w:val="28"/>
          <w:szCs w:val="28"/>
        </w:rPr>
        <w:t xml:space="preserve">  </w:t>
      </w:r>
    </w:p>
    <w:p w:rsidR="00A22BA3" w:rsidRDefault="00A22BA3" w:rsidP="00CE75D8">
      <w:pPr>
        <w:rPr>
          <w:sz w:val="28"/>
          <w:szCs w:val="28"/>
        </w:rPr>
      </w:pPr>
    </w:p>
    <w:p w:rsidR="00A22BA3" w:rsidRPr="00A22BA3" w:rsidRDefault="00A22BA3" w:rsidP="00A22B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Calibri" w:hAnsi="Calibri"/>
          <w:color w:val="333333"/>
          <w:sz w:val="20"/>
          <w:szCs w:val="20"/>
        </w:rPr>
        <w:t xml:space="preserve">      </w:t>
      </w:r>
      <w:r w:rsidRPr="00A22BA3">
        <w:rPr>
          <w:color w:val="333333"/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color w:val="333333"/>
          <w:sz w:val="28"/>
          <w:szCs w:val="28"/>
        </w:rPr>
        <w:t>Новогригорьевского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A22BA3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 xml:space="preserve"> </w:t>
      </w:r>
      <w:r w:rsidRPr="00A22BA3">
        <w:rPr>
          <w:color w:val="333333"/>
          <w:sz w:val="28"/>
          <w:szCs w:val="28"/>
        </w:rPr>
        <w:t>  в объемах, у</w:t>
      </w:r>
      <w:r w:rsidRPr="00A22BA3">
        <w:rPr>
          <w:color w:val="333333"/>
          <w:sz w:val="28"/>
          <w:szCs w:val="28"/>
        </w:rPr>
        <w:t>т</w:t>
      </w:r>
      <w:r w:rsidRPr="00A22BA3">
        <w:rPr>
          <w:color w:val="333333"/>
          <w:sz w:val="28"/>
          <w:szCs w:val="28"/>
        </w:rPr>
        <w:t xml:space="preserve">вержденных решением Совета депутатов </w:t>
      </w:r>
      <w:proofErr w:type="spellStart"/>
      <w:r>
        <w:rPr>
          <w:color w:val="333333"/>
          <w:sz w:val="28"/>
          <w:szCs w:val="28"/>
        </w:rPr>
        <w:t>Новогригорьевского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A22BA3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 xml:space="preserve"> </w:t>
      </w:r>
      <w:r w:rsidRPr="00A22BA3">
        <w:rPr>
          <w:color w:val="333333"/>
          <w:sz w:val="28"/>
          <w:szCs w:val="28"/>
        </w:rPr>
        <w:t xml:space="preserve"> о бюдж</w:t>
      </w:r>
      <w:r w:rsidRPr="00A22BA3">
        <w:rPr>
          <w:color w:val="333333"/>
          <w:sz w:val="28"/>
          <w:szCs w:val="28"/>
        </w:rPr>
        <w:t>е</w:t>
      </w:r>
      <w:r w:rsidRPr="00A22BA3">
        <w:rPr>
          <w:color w:val="333333"/>
          <w:sz w:val="28"/>
          <w:szCs w:val="28"/>
        </w:rPr>
        <w:t>те на очередной финансовый год и плановый период.</w:t>
      </w:r>
    </w:p>
    <w:p w:rsidR="00A22BA3" w:rsidRPr="00A22BA3" w:rsidRDefault="00A22BA3" w:rsidP="00A22B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2BA3">
        <w:rPr>
          <w:color w:val="333333"/>
          <w:sz w:val="28"/>
          <w:szCs w:val="28"/>
        </w:rPr>
        <w:t>          При реализации Программы, учитывая продолжительный период ее реал</w:t>
      </w:r>
      <w:r w:rsidRPr="00A22BA3">
        <w:rPr>
          <w:color w:val="333333"/>
          <w:sz w:val="28"/>
          <w:szCs w:val="28"/>
        </w:rPr>
        <w:t>и</w:t>
      </w:r>
      <w:r w:rsidRPr="00A22BA3">
        <w:rPr>
          <w:color w:val="333333"/>
          <w:sz w:val="28"/>
          <w:szCs w:val="28"/>
        </w:rPr>
        <w:t>зации возможно возникновение рисков, связанных с социально – экономическ</w:t>
      </w:r>
      <w:r w:rsidRPr="00A22BA3">
        <w:rPr>
          <w:color w:val="333333"/>
          <w:sz w:val="28"/>
          <w:szCs w:val="28"/>
        </w:rPr>
        <w:t>и</w:t>
      </w:r>
      <w:r w:rsidRPr="00A22BA3">
        <w:rPr>
          <w:color w:val="333333"/>
          <w:sz w:val="28"/>
          <w:szCs w:val="28"/>
        </w:rPr>
        <w:t>ми факторами, инфляцией и др., что может повлечь выполнение запланирова</w:t>
      </w:r>
      <w:r w:rsidRPr="00A22BA3">
        <w:rPr>
          <w:color w:val="333333"/>
          <w:sz w:val="28"/>
          <w:szCs w:val="28"/>
        </w:rPr>
        <w:t>н</w:t>
      </w:r>
      <w:r w:rsidRPr="00A22BA3">
        <w:rPr>
          <w:color w:val="333333"/>
          <w:sz w:val="28"/>
          <w:szCs w:val="28"/>
        </w:rPr>
        <w:t>ных мероприятий не в полном объеме.</w:t>
      </w:r>
    </w:p>
    <w:p w:rsidR="00A22BA3" w:rsidRPr="00A22BA3" w:rsidRDefault="00A22BA3" w:rsidP="00A22B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2BA3">
        <w:rPr>
          <w:color w:val="333333"/>
          <w:sz w:val="28"/>
          <w:szCs w:val="28"/>
        </w:rPr>
        <w:t>          В этом случае объемы средств, необходимых для финансирования мер</w:t>
      </w:r>
      <w:r w:rsidRPr="00A22BA3">
        <w:rPr>
          <w:color w:val="333333"/>
          <w:sz w:val="28"/>
          <w:szCs w:val="28"/>
        </w:rPr>
        <w:t>о</w:t>
      </w:r>
      <w:r w:rsidRPr="00A22BA3">
        <w:rPr>
          <w:color w:val="333333"/>
          <w:sz w:val="28"/>
          <w:szCs w:val="28"/>
        </w:rPr>
        <w:t xml:space="preserve">приятий Программы в очередном году, уточняются, и в случае необходимости </w:t>
      </w:r>
      <w:r w:rsidRPr="00A22BA3">
        <w:rPr>
          <w:color w:val="333333"/>
          <w:sz w:val="28"/>
          <w:szCs w:val="28"/>
        </w:rPr>
        <w:lastRenderedPageBreak/>
        <w:t xml:space="preserve">вносятся соответствующие изменения в решение Совета депутатов </w:t>
      </w:r>
      <w:proofErr w:type="spellStart"/>
      <w:r>
        <w:rPr>
          <w:color w:val="333333"/>
          <w:sz w:val="28"/>
          <w:szCs w:val="28"/>
        </w:rPr>
        <w:t>Новогригор</w:t>
      </w:r>
      <w:r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евского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A22BA3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 xml:space="preserve"> </w:t>
      </w:r>
      <w:r w:rsidRPr="00A22BA3">
        <w:rPr>
          <w:color w:val="333333"/>
          <w:sz w:val="28"/>
          <w:szCs w:val="28"/>
        </w:rPr>
        <w:t xml:space="preserve"> о бюджете поселения на очередной финансовый год и </w:t>
      </w:r>
      <w:proofErr w:type="gramStart"/>
      <w:r w:rsidRPr="00A22BA3">
        <w:rPr>
          <w:color w:val="333333"/>
          <w:sz w:val="28"/>
          <w:szCs w:val="28"/>
        </w:rPr>
        <w:t>на плановый период</w:t>
      </w:r>
      <w:proofErr w:type="gramEnd"/>
      <w:r w:rsidRPr="00A22BA3">
        <w:rPr>
          <w:color w:val="333333"/>
          <w:sz w:val="28"/>
          <w:szCs w:val="28"/>
        </w:rPr>
        <w:t xml:space="preserve"> и в Программу.</w:t>
      </w:r>
    </w:p>
    <w:p w:rsidR="00320473" w:rsidRDefault="00320473" w:rsidP="00CE75D8">
      <w:pPr>
        <w:rPr>
          <w:sz w:val="28"/>
          <w:szCs w:val="28"/>
        </w:rPr>
      </w:pPr>
    </w:p>
    <w:p w:rsidR="00B60E77" w:rsidRDefault="00B60E77" w:rsidP="00B60E77">
      <w:pPr>
        <w:jc w:val="center"/>
        <w:rPr>
          <w:b/>
          <w:sz w:val="28"/>
          <w:szCs w:val="28"/>
        </w:rPr>
      </w:pPr>
      <w:r w:rsidRPr="00B60E77">
        <w:rPr>
          <w:b/>
          <w:sz w:val="28"/>
          <w:szCs w:val="28"/>
        </w:rPr>
        <w:t>9. Перечень имущества, создаваемого (приобретаемого)</w:t>
      </w:r>
    </w:p>
    <w:p w:rsidR="00B60E77" w:rsidRDefault="00B60E77" w:rsidP="00B60E77">
      <w:pPr>
        <w:jc w:val="center"/>
        <w:rPr>
          <w:b/>
          <w:sz w:val="28"/>
          <w:szCs w:val="28"/>
        </w:rPr>
      </w:pPr>
      <w:r w:rsidRPr="00B60E77">
        <w:rPr>
          <w:b/>
          <w:sz w:val="28"/>
          <w:szCs w:val="28"/>
        </w:rPr>
        <w:t xml:space="preserve"> в ходе реализации Пр</w:t>
      </w:r>
      <w:r w:rsidRPr="00B60E77">
        <w:rPr>
          <w:b/>
          <w:sz w:val="28"/>
          <w:szCs w:val="28"/>
        </w:rPr>
        <w:t>о</w:t>
      </w:r>
      <w:r w:rsidRPr="00B60E77">
        <w:rPr>
          <w:b/>
          <w:sz w:val="28"/>
          <w:szCs w:val="28"/>
        </w:rPr>
        <w:t>граммы.</w:t>
      </w:r>
    </w:p>
    <w:p w:rsidR="005447D7" w:rsidRDefault="005447D7" w:rsidP="00B60E77">
      <w:pPr>
        <w:jc w:val="center"/>
        <w:rPr>
          <w:b/>
          <w:sz w:val="28"/>
          <w:szCs w:val="28"/>
        </w:rPr>
      </w:pPr>
    </w:p>
    <w:p w:rsidR="00CE75D8" w:rsidRDefault="005447D7" w:rsidP="00CE75D8">
      <w:pPr>
        <w:rPr>
          <w:sz w:val="28"/>
          <w:szCs w:val="28"/>
        </w:rPr>
      </w:pPr>
      <w:r w:rsidRPr="005447D7">
        <w:rPr>
          <w:sz w:val="28"/>
          <w:szCs w:val="28"/>
        </w:rPr>
        <w:t xml:space="preserve">В </w:t>
      </w:r>
      <w:proofErr w:type="gramStart"/>
      <w:r w:rsidRPr="005447D7">
        <w:rPr>
          <w:sz w:val="28"/>
          <w:szCs w:val="28"/>
        </w:rPr>
        <w:t>ходе  реализации</w:t>
      </w:r>
      <w:proofErr w:type="gramEnd"/>
      <w:r w:rsidRPr="005447D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ежегодно  будут  приобретаться  листовки, 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леты, плакаты по профилактике терроризма и экстремизма.</w:t>
      </w:r>
    </w:p>
    <w:p w:rsidR="005447D7" w:rsidRDefault="005447D7" w:rsidP="00CE75D8">
      <w:pPr>
        <w:rPr>
          <w:sz w:val="28"/>
          <w:szCs w:val="28"/>
        </w:rPr>
      </w:pPr>
    </w:p>
    <w:p w:rsidR="005447D7" w:rsidRDefault="005447D7" w:rsidP="00CE75D8">
      <w:pPr>
        <w:rPr>
          <w:sz w:val="28"/>
          <w:szCs w:val="28"/>
        </w:rPr>
      </w:pPr>
    </w:p>
    <w:p w:rsidR="00CE75D8" w:rsidRDefault="00CE75D8" w:rsidP="00CE75D8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CE75D8" w:rsidRDefault="00CE75D8" w:rsidP="00CE75D8">
      <w:pPr>
        <w:pStyle w:val="ConsPlusNormal"/>
        <w:widowControl/>
        <w:ind w:firstLine="0"/>
        <w:jc w:val="right"/>
      </w:pPr>
      <w:r>
        <w:t>к программе «Профилактика</w:t>
      </w:r>
    </w:p>
    <w:p w:rsidR="00CE75D8" w:rsidRDefault="00CE75D8" w:rsidP="00CE75D8">
      <w:pPr>
        <w:pStyle w:val="ConsPlusNormal"/>
        <w:widowControl/>
        <w:ind w:firstLine="0"/>
        <w:jc w:val="right"/>
      </w:pPr>
      <w:r>
        <w:t>терроризма и экстремизма</w:t>
      </w:r>
      <w:r w:rsidR="005447D7">
        <w:t xml:space="preserve"> на территории</w:t>
      </w:r>
    </w:p>
    <w:p w:rsidR="00CE75D8" w:rsidRDefault="00CE75D8" w:rsidP="00CE75D8">
      <w:pPr>
        <w:pStyle w:val="ConsPlusNormal"/>
        <w:widowControl/>
        <w:ind w:firstLine="0"/>
        <w:jc w:val="right"/>
      </w:pPr>
      <w:proofErr w:type="spellStart"/>
      <w:r>
        <w:t>Новогригорьевского</w:t>
      </w:r>
      <w:proofErr w:type="spellEnd"/>
      <w:r>
        <w:t xml:space="preserve"> сельского поселения</w:t>
      </w:r>
    </w:p>
    <w:p w:rsidR="00CE75D8" w:rsidRDefault="00CE75D8" w:rsidP="00CE75D8">
      <w:pPr>
        <w:pStyle w:val="ConsPlusNormal"/>
        <w:widowControl/>
        <w:ind w:firstLine="0"/>
        <w:jc w:val="right"/>
      </w:pPr>
      <w:r>
        <w:t>на 2016 - 2019 годы»</w:t>
      </w:r>
    </w:p>
    <w:p w:rsidR="00CE75D8" w:rsidRDefault="00CE75D8" w:rsidP="00CE75D8">
      <w:pPr>
        <w:pStyle w:val="ConsPlusNormal"/>
        <w:widowControl/>
        <w:ind w:firstLine="540"/>
        <w:jc w:val="both"/>
      </w:pPr>
    </w:p>
    <w:p w:rsidR="00CE75D8" w:rsidRDefault="00CE75D8" w:rsidP="00CE75D8">
      <w:pPr>
        <w:pStyle w:val="ConsPlusTitle"/>
        <w:widowControl/>
        <w:jc w:val="center"/>
      </w:pPr>
      <w:r>
        <w:t>ПЕРЕЧЕНЬ</w:t>
      </w:r>
    </w:p>
    <w:p w:rsidR="00CE75D8" w:rsidRDefault="00CE75D8" w:rsidP="00CE75D8">
      <w:pPr>
        <w:pStyle w:val="ConsPlusTitle"/>
        <w:widowControl/>
        <w:jc w:val="center"/>
      </w:pPr>
      <w:r>
        <w:t>ОСНОВНЫХ ПРОГРАММНЫХ МЕРОПРИЯТИЙ</w:t>
      </w:r>
    </w:p>
    <w:p w:rsidR="00CE75D8" w:rsidRDefault="00CE75D8" w:rsidP="00CE75D8">
      <w:pPr>
        <w:pStyle w:val="ConsPlusNormal"/>
        <w:widowControl/>
        <w:ind w:firstLine="540"/>
        <w:jc w:val="both"/>
      </w:pPr>
    </w:p>
    <w:tbl>
      <w:tblPr>
        <w:tblW w:w="1018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084"/>
        <w:gridCol w:w="2031"/>
        <w:gridCol w:w="852"/>
        <w:gridCol w:w="1021"/>
        <w:gridCol w:w="680"/>
        <w:gridCol w:w="684"/>
        <w:gridCol w:w="642"/>
        <w:gridCol w:w="676"/>
      </w:tblGrid>
      <w:tr w:rsidR="00A22BA3" w:rsidTr="00B352DB">
        <w:trPr>
          <w:cantSplit/>
          <w:trHeight w:val="60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      </w:t>
            </w: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Исполнители  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  </w:t>
            </w:r>
            <w:r>
              <w:rPr>
                <w:sz w:val="18"/>
                <w:szCs w:val="18"/>
              </w:rPr>
              <w:br/>
              <w:t>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нения  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рования   </w:t>
            </w:r>
          </w:p>
          <w:p w:rsidR="00A22BA3" w:rsidRDefault="00A22BA3" w:rsidP="00A22BA3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t>поселе</w:t>
            </w:r>
            <w:r>
              <w:t>н</w:t>
            </w:r>
            <w:r>
              <w:t>ческий</w:t>
            </w:r>
            <w:r>
              <w:br/>
              <w:t xml:space="preserve">бюджет 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        </w:t>
            </w:r>
          </w:p>
        </w:tc>
      </w:tr>
      <w:tr w:rsidR="00A22BA3" w:rsidTr="00B352DB">
        <w:trPr>
          <w:cantSplit/>
          <w:trHeight w:val="360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</w:p>
        </w:tc>
        <w:tc>
          <w:tcPr>
            <w:tcW w:w="3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</w:p>
        </w:tc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  <w:r>
              <w:t xml:space="preserve">2016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  <w:r>
              <w:t xml:space="preserve">2017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  <w:r>
              <w:t xml:space="preserve">2018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BA3" w:rsidRDefault="00A22BA3" w:rsidP="00CE75D8">
            <w:pPr>
              <w:pStyle w:val="ConsPlusNormal"/>
              <w:widowControl/>
              <w:ind w:firstLine="0"/>
            </w:pPr>
            <w:r>
              <w:t>2019</w:t>
            </w:r>
          </w:p>
        </w:tc>
      </w:tr>
      <w:tr w:rsidR="00CE75D8" w:rsidTr="00B352DB">
        <w:trPr>
          <w:cantSplit/>
          <w:trHeight w:val="240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Создание и работа </w:t>
            </w:r>
            <w:proofErr w:type="gramStart"/>
            <w:r>
              <w:t>постоя</w:t>
            </w:r>
            <w:r>
              <w:t>н</w:t>
            </w:r>
            <w:r>
              <w:t>но  действующих</w:t>
            </w:r>
            <w:proofErr w:type="gramEnd"/>
            <w:r>
              <w:t xml:space="preserve"> групп из пре</w:t>
            </w:r>
            <w:r>
              <w:t>д</w:t>
            </w:r>
            <w:r>
              <w:t>ставителей  ж</w:t>
            </w:r>
            <w:r>
              <w:t>и</w:t>
            </w:r>
            <w:r>
              <w:t>лищно-коммунальной службы, орг</w:t>
            </w:r>
            <w:r>
              <w:t>а</w:t>
            </w:r>
            <w:r>
              <w:t>нов  вну</w:t>
            </w:r>
            <w:r>
              <w:t>т</w:t>
            </w:r>
            <w:r>
              <w:t xml:space="preserve">ренних </w:t>
            </w:r>
            <w:proofErr w:type="spellStart"/>
            <w:r>
              <w:t>дел,ТОСов</w:t>
            </w:r>
            <w:proofErr w:type="spellEnd"/>
            <w:r>
              <w:t xml:space="preserve"> по проверке помещений,  забр</w:t>
            </w:r>
            <w:r>
              <w:t>о</w:t>
            </w:r>
            <w:r>
              <w:t>шенных  зданий и об</w:t>
            </w:r>
            <w:r>
              <w:t>ъ</w:t>
            </w:r>
            <w:r>
              <w:t>ектов в жилых зонах, мест массового пребывания гра</w:t>
            </w:r>
            <w:r>
              <w:t>ж</w:t>
            </w:r>
            <w:r>
              <w:t>дан, которые  могут использоваться для хр</w:t>
            </w:r>
            <w:r>
              <w:t>а</w:t>
            </w:r>
            <w:r>
              <w:t>нения ор</w:t>
            </w:r>
            <w:r>
              <w:t>у</w:t>
            </w:r>
            <w:r>
              <w:t>жия, боеприпасов,  взрывч</w:t>
            </w:r>
            <w:r>
              <w:t>а</w:t>
            </w:r>
            <w:r>
              <w:t xml:space="preserve">тых веществ и т.д.     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 Отдел МВД России по </w:t>
            </w:r>
            <w:proofErr w:type="spellStart"/>
            <w:r>
              <w:t>Иловлинскому</w:t>
            </w:r>
            <w:proofErr w:type="spellEnd"/>
            <w:r>
              <w:t xml:space="preserve"> району (по соглас</w:t>
            </w:r>
            <w:r>
              <w:t>о</w:t>
            </w:r>
            <w:r>
              <w:t xml:space="preserve">ванию), </w:t>
            </w:r>
            <w:proofErr w:type="spellStart"/>
            <w:proofErr w:type="gramStart"/>
            <w:r>
              <w:t>ТОСы</w:t>
            </w:r>
            <w:proofErr w:type="spellEnd"/>
            <w:r>
              <w:t xml:space="preserve">  (</w:t>
            </w:r>
            <w:proofErr w:type="gramEnd"/>
            <w:r>
              <w:t xml:space="preserve">по согласованию)     </w:t>
            </w:r>
            <w:r>
              <w:br/>
              <w:t xml:space="preserve">администрация  </w:t>
            </w:r>
            <w:r>
              <w:br/>
              <w:t>сельского  посел</w:t>
            </w:r>
            <w:r>
              <w:t>е</w:t>
            </w:r>
            <w:r>
              <w:t xml:space="preserve">ния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2016 - 2019 </w:t>
            </w:r>
            <w:r>
              <w:br/>
              <w:t xml:space="preserve">годы по      </w:t>
            </w:r>
            <w:r>
              <w:br/>
              <w:t>о</w:t>
            </w:r>
            <w:r>
              <w:t>т</w:t>
            </w:r>
            <w:r>
              <w:t>дел</w:t>
            </w:r>
            <w:r>
              <w:t>ь</w:t>
            </w:r>
            <w:r>
              <w:t xml:space="preserve">ному   </w:t>
            </w:r>
            <w:r>
              <w:br/>
              <w:t xml:space="preserve">плану      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252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Проведение "круглых ст</w:t>
            </w:r>
            <w:r>
              <w:t>о</w:t>
            </w:r>
            <w:r>
              <w:t xml:space="preserve">лов" с </w:t>
            </w:r>
            <w:proofErr w:type="gramStart"/>
            <w:r>
              <w:t>участием  представ</w:t>
            </w:r>
            <w:r>
              <w:t>и</w:t>
            </w:r>
            <w:r>
              <w:t>телей</w:t>
            </w:r>
            <w:proofErr w:type="gramEnd"/>
            <w:r>
              <w:t xml:space="preserve">  религиозных конфессий,  о</w:t>
            </w:r>
            <w:r>
              <w:t>б</w:t>
            </w:r>
            <w:r>
              <w:t>щественных   орган</w:t>
            </w:r>
            <w:r>
              <w:t>и</w:t>
            </w:r>
            <w:r>
              <w:t>заций,  объединений  молодежи,   р</w:t>
            </w:r>
            <w:r>
              <w:t>у</w:t>
            </w:r>
            <w:r>
              <w:t>ководителей   учреждения 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Новогригорьевск</w:t>
            </w:r>
            <w:r>
              <w:t>о</w:t>
            </w:r>
            <w:r>
              <w:t>го</w:t>
            </w:r>
            <w:proofErr w:type="spellEnd"/>
            <w:r>
              <w:t xml:space="preserve"> сельского поселения  по проблемам   нра</w:t>
            </w:r>
            <w:r>
              <w:t>в</w:t>
            </w:r>
            <w:r>
              <w:t>ственного оздоровления  общества  (по согласов</w:t>
            </w:r>
            <w:r>
              <w:t>а</w:t>
            </w:r>
            <w:r>
              <w:t xml:space="preserve">нию)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 </w:t>
            </w:r>
            <w:r w:rsidR="00B352DB">
              <w:t>методист</w:t>
            </w:r>
            <w:r>
              <w:t xml:space="preserve"> по раб</w:t>
            </w:r>
            <w:r>
              <w:t>о</w:t>
            </w:r>
            <w:r>
              <w:t>те с молодежью и спорту, сп</w:t>
            </w:r>
            <w:r>
              <w:t>е</w:t>
            </w:r>
            <w:r>
              <w:t xml:space="preserve">циалист по ГО и ЧС      </w:t>
            </w:r>
            <w:r>
              <w:br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</w:t>
            </w:r>
            <w:proofErr w:type="gramStart"/>
            <w:r>
              <w:t xml:space="preserve">2019  </w:t>
            </w:r>
            <w:r>
              <w:br/>
              <w:t>годы</w:t>
            </w:r>
            <w:proofErr w:type="gramEnd"/>
            <w:r>
              <w:t xml:space="preserve">.        </w:t>
            </w:r>
            <w:r>
              <w:br/>
              <w:t xml:space="preserve">2 раза в год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139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Распространение лист</w:t>
            </w:r>
            <w:r>
              <w:t>о</w:t>
            </w:r>
            <w:r>
              <w:t xml:space="preserve">вок по </w:t>
            </w:r>
            <w:proofErr w:type="gramStart"/>
            <w:r>
              <w:t>профилактике  террори</w:t>
            </w:r>
            <w:r>
              <w:t>з</w:t>
            </w:r>
            <w:r>
              <w:t>ма</w:t>
            </w:r>
            <w:proofErr w:type="gramEnd"/>
            <w:r>
              <w:t xml:space="preserve">  и экстремизма  на терр</w:t>
            </w:r>
            <w:r>
              <w:t>и</w:t>
            </w:r>
            <w:r>
              <w:t xml:space="preserve">тории  </w:t>
            </w:r>
            <w:proofErr w:type="spellStart"/>
            <w:r>
              <w:t>Новогригор</w:t>
            </w:r>
            <w:r>
              <w:t>ь</w:t>
            </w:r>
            <w:r>
              <w:t>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B352DB" w:rsidP="00CE75D8">
            <w:pPr>
              <w:pStyle w:val="ConsPlusNormal"/>
              <w:widowControl/>
              <w:ind w:firstLine="0"/>
            </w:pPr>
            <w:r>
              <w:t>методист</w:t>
            </w:r>
            <w:r w:rsidR="00CE75D8">
              <w:t xml:space="preserve"> по работе с м</w:t>
            </w:r>
            <w:r w:rsidR="00CE75D8">
              <w:t>о</w:t>
            </w:r>
            <w:r w:rsidR="00CE75D8">
              <w:t>лодежью и спорту, сп</w:t>
            </w:r>
            <w:r w:rsidR="00CE75D8">
              <w:t>е</w:t>
            </w:r>
            <w:r w:rsidR="00CE75D8">
              <w:t xml:space="preserve">циалист по ГО и ЧС      </w:t>
            </w:r>
            <w:r w:rsidR="00CE75D8">
              <w:br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2016 - 2019 </w:t>
            </w:r>
            <w:r>
              <w:br/>
              <w:t xml:space="preserve">годы.        </w:t>
            </w:r>
            <w:r>
              <w:br/>
            </w:r>
            <w:proofErr w:type="spellStart"/>
            <w:r>
              <w:t>Еж</w:t>
            </w:r>
            <w:r>
              <w:t>е</w:t>
            </w:r>
            <w:r>
              <w:t>квар-тально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16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lastRenderedPageBreak/>
              <w:t>4.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Проведение </w:t>
            </w:r>
            <w:proofErr w:type="gramStart"/>
            <w:r>
              <w:t>цикла  ле</w:t>
            </w:r>
            <w:r>
              <w:t>к</w:t>
            </w:r>
            <w:r>
              <w:t>ций</w:t>
            </w:r>
            <w:proofErr w:type="gramEnd"/>
            <w:r>
              <w:t xml:space="preserve"> и бесед   в учреждениях  обр</w:t>
            </w:r>
            <w:r>
              <w:t>а</w:t>
            </w:r>
            <w:r>
              <w:t>зования, н</w:t>
            </w:r>
            <w:r>
              <w:t>а</w:t>
            </w:r>
            <w:r>
              <w:t>правленных  на проф</w:t>
            </w:r>
            <w:r>
              <w:t>и</w:t>
            </w:r>
            <w:r>
              <w:t>лактику  проявлений  терроризма   и экстр</w:t>
            </w:r>
            <w:r>
              <w:t>е</w:t>
            </w:r>
            <w:r>
              <w:t>мизма,  преступлений против личн</w:t>
            </w:r>
            <w:r>
              <w:t>о</w:t>
            </w:r>
            <w:r>
              <w:t>сти, общ</w:t>
            </w:r>
            <w:r>
              <w:t>е</w:t>
            </w:r>
            <w:r>
              <w:t>ства, государства   в м</w:t>
            </w:r>
            <w:r>
              <w:t>о</w:t>
            </w:r>
            <w:r>
              <w:t xml:space="preserve">лодежной среде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МБОУ </w:t>
            </w:r>
            <w:proofErr w:type="spellStart"/>
            <w:r>
              <w:t>Новогр</w:t>
            </w:r>
            <w:r>
              <w:t>и</w:t>
            </w:r>
            <w:r>
              <w:t>горьевская</w:t>
            </w:r>
            <w:proofErr w:type="spellEnd"/>
            <w:r>
              <w:t xml:space="preserve"> СОШ (по согласованию), </w:t>
            </w:r>
            <w:proofErr w:type="spellStart"/>
            <w:r>
              <w:t>Н</w:t>
            </w:r>
            <w:r>
              <w:t>о</w:t>
            </w:r>
            <w:r>
              <w:t>вогригорьевский</w:t>
            </w:r>
            <w:proofErr w:type="spellEnd"/>
            <w:r>
              <w:t xml:space="preserve"> СДК, </w:t>
            </w:r>
            <w:proofErr w:type="spellStart"/>
            <w:r>
              <w:t>Старогригор</w:t>
            </w:r>
            <w:r>
              <w:t>ь</w:t>
            </w:r>
            <w:r>
              <w:t>евский</w:t>
            </w:r>
            <w:proofErr w:type="spellEnd"/>
            <w:r>
              <w:t xml:space="preserve"> СК специ</w:t>
            </w:r>
            <w:r>
              <w:t>а</w:t>
            </w:r>
            <w:r>
              <w:t xml:space="preserve">лист по ГО и ЧС      </w:t>
            </w:r>
            <w:r>
              <w:br/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2016 - 2019 </w:t>
            </w:r>
            <w:r>
              <w:br/>
              <w:t xml:space="preserve">годы.        </w:t>
            </w:r>
            <w:r>
              <w:br/>
              <w:t>Еж</w:t>
            </w:r>
            <w:r>
              <w:t>е</w:t>
            </w:r>
            <w:r>
              <w:t>ква</w:t>
            </w:r>
            <w:r>
              <w:t>р</w:t>
            </w:r>
            <w:r>
              <w:t>тально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15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Рассмотрение    вопр</w:t>
            </w:r>
            <w:r>
              <w:t>о</w:t>
            </w:r>
            <w:r>
              <w:t>сов   профилактики   эк</w:t>
            </w:r>
            <w:r>
              <w:t>с</w:t>
            </w:r>
            <w:r>
              <w:t>тремизма   на заседан</w:t>
            </w:r>
            <w:r>
              <w:t>и</w:t>
            </w:r>
            <w:r>
              <w:t xml:space="preserve">ях   комиссии по </w:t>
            </w:r>
            <w:proofErr w:type="gramStart"/>
            <w:r>
              <w:t>делам  нес</w:t>
            </w:r>
            <w:r>
              <w:t>о</w:t>
            </w:r>
            <w:r>
              <w:t>вершеннолетних</w:t>
            </w:r>
            <w:proofErr w:type="gramEnd"/>
            <w:r>
              <w:t xml:space="preserve">  и защите их прав  при админис</w:t>
            </w:r>
            <w:r>
              <w:t>т</w:t>
            </w:r>
            <w:r>
              <w:t xml:space="preserve">рации   </w:t>
            </w:r>
            <w:proofErr w:type="spellStart"/>
            <w:r>
              <w:t>Новогригорье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 Отдел МВД России по «</w:t>
            </w:r>
            <w:proofErr w:type="spellStart"/>
            <w:r>
              <w:t>Иловлинскому</w:t>
            </w:r>
            <w:proofErr w:type="spellEnd"/>
            <w:r>
              <w:t xml:space="preserve"> </w:t>
            </w:r>
            <w:proofErr w:type="gramStart"/>
            <w:r>
              <w:t xml:space="preserve">району»   </w:t>
            </w:r>
            <w:proofErr w:type="gramEnd"/>
            <w:r>
              <w:t>(по согл</w:t>
            </w:r>
            <w:r>
              <w:t>а</w:t>
            </w:r>
            <w:r>
              <w:t xml:space="preserve">сованию), </w:t>
            </w:r>
            <w:proofErr w:type="spellStart"/>
            <w:r>
              <w:t>КДНиЗП</w:t>
            </w:r>
            <w:proofErr w:type="spellEnd"/>
            <w:r>
              <w:t>, ТОС «</w:t>
            </w:r>
            <w:proofErr w:type="spellStart"/>
            <w:r>
              <w:t>Новогригор</w:t>
            </w:r>
            <w:r>
              <w:t>ь</w:t>
            </w:r>
            <w:r>
              <w:t>евский</w:t>
            </w:r>
            <w:proofErr w:type="spellEnd"/>
            <w:r>
              <w:t>», «</w:t>
            </w:r>
            <w:proofErr w:type="spellStart"/>
            <w:r>
              <w:t>Стар</w:t>
            </w:r>
            <w:r>
              <w:t>о</w:t>
            </w:r>
            <w:r>
              <w:t>григорьевский</w:t>
            </w:r>
            <w:proofErr w:type="spellEnd"/>
            <w:r>
              <w:t>».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(по согласованию)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2016 - 2019 </w:t>
            </w:r>
            <w:r>
              <w:br/>
              <w:t xml:space="preserve">годы.        </w:t>
            </w:r>
            <w:r>
              <w:br/>
              <w:t xml:space="preserve">1 раз в год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20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proofErr w:type="gramStart"/>
            <w:r>
              <w:t>Проведение  "</w:t>
            </w:r>
            <w:proofErr w:type="gramEnd"/>
            <w:r>
              <w:t xml:space="preserve">Месячника          </w:t>
            </w:r>
            <w:r>
              <w:br/>
              <w:t>безопасности" в учрежден</w:t>
            </w:r>
            <w:r>
              <w:t>и</w:t>
            </w:r>
            <w:r>
              <w:t>ях  образования поселения, зан</w:t>
            </w:r>
            <w:r>
              <w:t>я</w:t>
            </w:r>
            <w:r>
              <w:t>тий по  профилактике  завед</w:t>
            </w:r>
            <w:r>
              <w:t>о</w:t>
            </w:r>
            <w:r>
              <w:t>мо ложных  сообщений  о те</w:t>
            </w:r>
            <w:r>
              <w:t>р</w:t>
            </w:r>
            <w:r>
              <w:t>рористических  а</w:t>
            </w:r>
            <w:r>
              <w:t>к</w:t>
            </w:r>
            <w:r>
              <w:t xml:space="preserve">тах    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B352DB" w:rsidP="00CE75D8">
            <w:pPr>
              <w:pStyle w:val="ConsPlusNormal"/>
              <w:widowControl/>
              <w:ind w:firstLine="0"/>
            </w:pPr>
            <w:r>
              <w:t>методист</w:t>
            </w:r>
            <w:r w:rsidR="00CE75D8">
              <w:t xml:space="preserve"> по работе с м</w:t>
            </w:r>
            <w:r w:rsidR="00CE75D8">
              <w:t>о</w:t>
            </w:r>
            <w:r w:rsidR="00CE75D8">
              <w:t xml:space="preserve">лодежью и </w:t>
            </w:r>
            <w:proofErr w:type="gramStart"/>
            <w:r w:rsidR="00CE75D8">
              <w:t>спорту,  о</w:t>
            </w:r>
            <w:r w:rsidR="00CE75D8">
              <w:t>т</w:t>
            </w:r>
            <w:r w:rsidR="00CE75D8">
              <w:t>дел</w:t>
            </w:r>
            <w:proofErr w:type="gramEnd"/>
            <w:r w:rsidR="00CE75D8">
              <w:t xml:space="preserve"> МВД России по «</w:t>
            </w:r>
            <w:proofErr w:type="spellStart"/>
            <w:r w:rsidR="00CE75D8">
              <w:t>Ило</w:t>
            </w:r>
            <w:r w:rsidR="00CE75D8">
              <w:t>в</w:t>
            </w:r>
            <w:r w:rsidR="00CE75D8">
              <w:t>линскому</w:t>
            </w:r>
            <w:proofErr w:type="spellEnd"/>
            <w:r w:rsidR="00CE75D8">
              <w:t xml:space="preserve"> рай</w:t>
            </w:r>
            <w:r>
              <w:t>ону»</w:t>
            </w:r>
            <w:r w:rsidR="00CE75D8">
              <w:t xml:space="preserve"> (по соглас</w:t>
            </w:r>
            <w:r w:rsidR="00CE75D8">
              <w:t>о</w:t>
            </w:r>
            <w:r w:rsidR="00CE75D8">
              <w:t xml:space="preserve">ванию), МБОУ </w:t>
            </w:r>
            <w:proofErr w:type="spellStart"/>
            <w:r w:rsidR="00CE75D8">
              <w:t>Новогр</w:t>
            </w:r>
            <w:r w:rsidR="00CE75D8">
              <w:t>и</w:t>
            </w:r>
            <w:r w:rsidR="00CE75D8">
              <w:t>горьевская</w:t>
            </w:r>
            <w:proofErr w:type="spellEnd"/>
            <w:r w:rsidR="00CE75D8">
              <w:t xml:space="preserve"> СОШ   (по соглас</w:t>
            </w:r>
            <w:r w:rsidR="00CE75D8">
              <w:t>о</w:t>
            </w:r>
            <w:r w:rsidR="00CE75D8">
              <w:t>ванию)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</w:t>
            </w:r>
            <w:proofErr w:type="gramStart"/>
            <w:r>
              <w:t xml:space="preserve">2019  </w:t>
            </w:r>
            <w:r>
              <w:br/>
              <w:t>годы</w:t>
            </w:r>
            <w:proofErr w:type="gramEnd"/>
            <w:r>
              <w:t xml:space="preserve">.        </w:t>
            </w:r>
            <w:r>
              <w:br/>
              <w:t>II ква</w:t>
            </w:r>
            <w:r>
              <w:t>р</w:t>
            </w:r>
            <w:r>
              <w:t xml:space="preserve">тал 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209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Провести </w:t>
            </w:r>
            <w:proofErr w:type="gramStart"/>
            <w:r>
              <w:t>тренировочные  м</w:t>
            </w:r>
            <w:r>
              <w:t>е</w:t>
            </w:r>
            <w:r>
              <w:t>роприятия</w:t>
            </w:r>
            <w:proofErr w:type="gramEnd"/>
            <w:r>
              <w:t xml:space="preserve"> по  отработке нав</w:t>
            </w:r>
            <w:r>
              <w:t>ы</w:t>
            </w:r>
            <w:r>
              <w:t>ков поведения работн</w:t>
            </w:r>
            <w:r>
              <w:t>и</w:t>
            </w:r>
            <w:r>
              <w:t>ков  здравоохранения,  образов</w:t>
            </w:r>
            <w:r>
              <w:t>а</w:t>
            </w:r>
            <w:r w:rsidR="009C4D2C">
              <w:t xml:space="preserve">ния,  учащихся  </w:t>
            </w:r>
            <w:r>
              <w:t>в экстремал</w:t>
            </w:r>
            <w:r>
              <w:t>ь</w:t>
            </w:r>
            <w:r w:rsidR="009C4D2C">
              <w:t xml:space="preserve">ных  </w:t>
            </w:r>
            <w:r>
              <w:t xml:space="preserve">ситуациях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 Отдел МВД России по «</w:t>
            </w:r>
            <w:proofErr w:type="spellStart"/>
            <w:r>
              <w:t>Иловлинскому</w:t>
            </w:r>
            <w:proofErr w:type="spellEnd"/>
            <w:r>
              <w:t xml:space="preserve"> </w:t>
            </w:r>
            <w:proofErr w:type="gramStart"/>
            <w:r>
              <w:t xml:space="preserve">району»   </w:t>
            </w:r>
            <w:proofErr w:type="gramEnd"/>
            <w:r>
              <w:t xml:space="preserve">(по </w:t>
            </w:r>
            <w:proofErr w:type="spellStart"/>
            <w:r>
              <w:t>с</w:t>
            </w:r>
            <w:r>
              <w:t>о</w:t>
            </w:r>
            <w:r>
              <w:t>глнию</w:t>
            </w:r>
            <w:proofErr w:type="spellEnd"/>
            <w:r>
              <w:t>),</w:t>
            </w:r>
            <w:r w:rsidR="00B352DB">
              <w:t xml:space="preserve"> методист</w:t>
            </w:r>
            <w:r>
              <w:t xml:space="preserve"> по работе с молод</w:t>
            </w:r>
            <w:r>
              <w:t>е</w:t>
            </w:r>
            <w:r>
              <w:t>жью и спорту, р</w:t>
            </w:r>
            <w:r>
              <w:t>а</w:t>
            </w:r>
            <w:r>
              <w:t>ботник ФАП «</w:t>
            </w:r>
            <w:proofErr w:type="spellStart"/>
            <w:r>
              <w:t>Нов</w:t>
            </w:r>
            <w:r>
              <w:t>о</w:t>
            </w:r>
            <w:r>
              <w:t>григор</w:t>
            </w:r>
            <w:r>
              <w:t>ь</w:t>
            </w:r>
            <w:r w:rsidR="00B352DB">
              <w:t>евский</w:t>
            </w:r>
            <w:proofErr w:type="spellEnd"/>
            <w:r w:rsidR="00B352DB">
              <w:t xml:space="preserve">» </w:t>
            </w:r>
            <w:r>
              <w:t>(по соглас</w:t>
            </w:r>
            <w:r>
              <w:t>о</w:t>
            </w:r>
            <w:r>
              <w:t>ванию)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2016 - </w:t>
            </w:r>
            <w:proofErr w:type="gramStart"/>
            <w:r>
              <w:t xml:space="preserve">2019  </w:t>
            </w:r>
            <w:r>
              <w:br/>
              <w:t>годы</w:t>
            </w:r>
            <w:proofErr w:type="gramEnd"/>
            <w:r>
              <w:t xml:space="preserve">.        </w:t>
            </w:r>
            <w:r>
              <w:br/>
              <w:t xml:space="preserve">2 раза в год </w:t>
            </w:r>
            <w:r>
              <w:br/>
              <w:t xml:space="preserve">(май,        </w:t>
            </w:r>
            <w:r>
              <w:br/>
              <w:t>се</w:t>
            </w:r>
            <w:r>
              <w:t>н</w:t>
            </w:r>
            <w:r>
              <w:t xml:space="preserve">тябрь)  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20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В целях недопущения </w:t>
            </w:r>
            <w:r>
              <w:br/>
            </w:r>
            <w:proofErr w:type="gramStart"/>
            <w:r>
              <w:t>проявления  экстремис</w:t>
            </w:r>
            <w:r>
              <w:t>т</w:t>
            </w:r>
            <w:r>
              <w:t>ских</w:t>
            </w:r>
            <w:proofErr w:type="gramEnd"/>
            <w:r>
              <w:t xml:space="preserve"> настроений,  укрепления    г</w:t>
            </w:r>
            <w:r>
              <w:t>о</w:t>
            </w:r>
            <w:r>
              <w:t>сударственности  орган</w:t>
            </w:r>
            <w:r>
              <w:t>и</w:t>
            </w:r>
            <w:r>
              <w:t>зовать и провести  мероприятия,  п</w:t>
            </w:r>
            <w:r>
              <w:t>о</w:t>
            </w:r>
            <w:r>
              <w:t>свяще</w:t>
            </w:r>
            <w:r>
              <w:t>н</w:t>
            </w:r>
            <w:r>
              <w:t xml:space="preserve">ные:        </w:t>
            </w:r>
            <w:r>
              <w:br/>
              <w:t xml:space="preserve">- Дню России;       </w:t>
            </w:r>
            <w:r>
              <w:br/>
              <w:t>- Дню народного  еди</w:t>
            </w:r>
            <w:r>
              <w:t>н</w:t>
            </w:r>
            <w:r>
              <w:t xml:space="preserve">ства 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работники СДК, МБОУ </w:t>
            </w:r>
            <w:proofErr w:type="spellStart"/>
            <w:r>
              <w:t>Новогр</w:t>
            </w:r>
            <w:r>
              <w:t>и</w:t>
            </w:r>
            <w:r>
              <w:t>горьевская</w:t>
            </w:r>
            <w:proofErr w:type="spellEnd"/>
            <w:r>
              <w:t xml:space="preserve"> СОШ (по с</w:t>
            </w:r>
            <w:r>
              <w:t>о</w:t>
            </w:r>
            <w:r>
              <w:t>гласованию</w:t>
            </w:r>
            <w:proofErr w:type="gramStart"/>
            <w:r>
              <w:t>),</w:t>
            </w:r>
            <w:r>
              <w:br/>
            </w:r>
            <w:r w:rsidR="00B352DB">
              <w:t>методист</w:t>
            </w:r>
            <w:proofErr w:type="gramEnd"/>
            <w:r>
              <w:t xml:space="preserve"> по работе с м</w:t>
            </w:r>
            <w:r>
              <w:t>о</w:t>
            </w:r>
            <w:r>
              <w:t xml:space="preserve">лодежью и спорту, </w:t>
            </w:r>
            <w:r w:rsidR="00B352DB">
              <w:t xml:space="preserve"> </w:t>
            </w:r>
            <w:r>
              <w:t xml:space="preserve">отдел МВД </w:t>
            </w:r>
            <w:r w:rsidR="00B352DB">
              <w:t xml:space="preserve"> России по </w:t>
            </w:r>
            <w:proofErr w:type="spellStart"/>
            <w:r w:rsidR="00B352DB">
              <w:t>Ило</w:t>
            </w:r>
            <w:r w:rsidR="00B352DB">
              <w:t>в</w:t>
            </w:r>
            <w:r w:rsidR="00B352DB">
              <w:t>линскому</w:t>
            </w:r>
            <w:proofErr w:type="spellEnd"/>
            <w:r w:rsidR="00B352DB">
              <w:t xml:space="preserve"> району</w:t>
            </w:r>
            <w:r>
              <w:t xml:space="preserve"> (по соглас</w:t>
            </w:r>
            <w:r>
              <w:t>о</w:t>
            </w:r>
            <w:r>
              <w:t xml:space="preserve">ванию) </w:t>
            </w:r>
            <w:proofErr w:type="spellStart"/>
            <w:r>
              <w:t>КДНиЗП</w:t>
            </w:r>
            <w:proofErr w:type="spellEnd"/>
            <w:r>
              <w:t>,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12 и</w:t>
            </w:r>
            <w:r>
              <w:t>ю</w:t>
            </w:r>
            <w:r>
              <w:t xml:space="preserve">ня 2016 </w:t>
            </w:r>
            <w:r>
              <w:br/>
              <w:t>- 2019 г</w:t>
            </w:r>
            <w:r>
              <w:t>о</w:t>
            </w:r>
            <w:r>
              <w:t>дов;</w:t>
            </w:r>
            <w:r>
              <w:br/>
              <w:t>4 н</w:t>
            </w:r>
            <w:r>
              <w:t>о</w:t>
            </w:r>
            <w:r>
              <w:t xml:space="preserve">ября     </w:t>
            </w:r>
            <w:r>
              <w:br/>
              <w:t xml:space="preserve">2016 - </w:t>
            </w:r>
            <w:proofErr w:type="gramStart"/>
            <w:r>
              <w:t xml:space="preserve">2019  </w:t>
            </w:r>
            <w:r>
              <w:br/>
              <w:t>годов</w:t>
            </w:r>
            <w:proofErr w:type="gramEnd"/>
            <w:r>
              <w:t xml:space="preserve">        </w:t>
            </w:r>
            <w:r>
              <w:br/>
              <w:t>(по  о</w:t>
            </w:r>
            <w:r>
              <w:t>т</w:t>
            </w:r>
            <w:r>
              <w:t>дел</w:t>
            </w:r>
            <w:r>
              <w:t>ь</w:t>
            </w:r>
            <w:r>
              <w:t xml:space="preserve">ному   </w:t>
            </w:r>
            <w:r>
              <w:br/>
              <w:t xml:space="preserve">плану)     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 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16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proofErr w:type="gramStart"/>
            <w:r>
              <w:t>Организовать  провед</w:t>
            </w:r>
            <w:r>
              <w:t>е</w:t>
            </w:r>
            <w:r>
              <w:t>ние</w:t>
            </w:r>
            <w:proofErr w:type="gramEnd"/>
            <w:r>
              <w:t xml:space="preserve">  практических занятий и сем</w:t>
            </w:r>
            <w:r>
              <w:t>и</w:t>
            </w:r>
            <w:r>
              <w:t>наров   с привлечением   сп</w:t>
            </w:r>
            <w:r>
              <w:t>е</w:t>
            </w:r>
            <w:r>
              <w:t>циалистов по про</w:t>
            </w:r>
            <w:r w:rsidR="00B352DB">
              <w:t xml:space="preserve">блемам  </w:t>
            </w:r>
            <w:r>
              <w:t>бе</w:t>
            </w:r>
            <w:r>
              <w:t>з</w:t>
            </w:r>
            <w:r>
              <w:t>надзорности для  препятств</w:t>
            </w:r>
            <w:r>
              <w:t>о</w:t>
            </w:r>
            <w:r>
              <w:t>вания     вовлечению   нес</w:t>
            </w:r>
            <w:r>
              <w:t>о</w:t>
            </w:r>
            <w:r>
              <w:t>вершеннолетних  в экстрем</w:t>
            </w:r>
            <w:r>
              <w:t>и</w:t>
            </w:r>
            <w:r>
              <w:t>стские    группы и т</w:t>
            </w:r>
            <w:r>
              <w:t>е</w:t>
            </w:r>
            <w:r>
              <w:t xml:space="preserve">чения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B352DB" w:rsidP="00CE75D8">
            <w:pPr>
              <w:pStyle w:val="ConsPlusNormal"/>
              <w:widowControl/>
              <w:ind w:firstLine="0"/>
            </w:pPr>
            <w:r>
              <w:t>методист</w:t>
            </w:r>
            <w:r w:rsidR="00CE75D8">
              <w:t xml:space="preserve"> по работе с м</w:t>
            </w:r>
            <w:r w:rsidR="00CE75D8">
              <w:t>о</w:t>
            </w:r>
            <w:r w:rsidR="00CE75D8">
              <w:t>лодежью и спорту</w:t>
            </w:r>
            <w:r>
              <w:t>,</w:t>
            </w:r>
            <w:r w:rsidR="00CE75D8">
              <w:t xml:space="preserve"> </w:t>
            </w:r>
            <w:proofErr w:type="spellStart"/>
            <w:proofErr w:type="gramStart"/>
            <w:r w:rsidR="00CE75D8">
              <w:t>КДНиЗП</w:t>
            </w:r>
            <w:proofErr w:type="spellEnd"/>
            <w:r w:rsidR="00CE75D8">
              <w:t>,</w:t>
            </w:r>
            <w:r w:rsidR="00CE75D8">
              <w:br/>
              <w:t>участковый</w:t>
            </w:r>
            <w:proofErr w:type="gramEnd"/>
            <w:r w:rsidR="00CE75D8">
              <w:t xml:space="preserve"> пол</w:t>
            </w:r>
            <w:r w:rsidR="00CE75D8">
              <w:t>и</w:t>
            </w:r>
            <w:r w:rsidR="00CE75D8">
              <w:t>ции.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(по согласованию)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2016- </w:t>
            </w:r>
            <w:proofErr w:type="gramStart"/>
            <w:r>
              <w:t xml:space="preserve">2019  </w:t>
            </w:r>
            <w:r>
              <w:br/>
              <w:t>годы</w:t>
            </w:r>
            <w:proofErr w:type="gramEnd"/>
            <w:r>
              <w:t xml:space="preserve">.        </w:t>
            </w:r>
            <w:r>
              <w:br/>
              <w:t xml:space="preserve">2 раза в год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CE75D8" w:rsidTr="00B352DB">
        <w:trPr>
          <w:cantSplit/>
          <w:trHeight w:val="28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lastRenderedPageBreak/>
              <w:t>10.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Через средства   массовой информации, дов</w:t>
            </w:r>
            <w:r>
              <w:t>о</w:t>
            </w:r>
            <w:r>
              <w:t xml:space="preserve">дить   до </w:t>
            </w:r>
            <w:proofErr w:type="gramStart"/>
            <w:r>
              <w:t>граждан  информацию</w:t>
            </w:r>
            <w:proofErr w:type="gramEnd"/>
            <w:r>
              <w:t xml:space="preserve">  о п</w:t>
            </w:r>
            <w:r>
              <w:t>о</w:t>
            </w:r>
            <w:r w:rsidR="00B352DB">
              <w:t xml:space="preserve">вышении  </w:t>
            </w:r>
            <w:r>
              <w:t>бдительности,  ор</w:t>
            </w:r>
            <w:r>
              <w:t>и</w:t>
            </w:r>
            <w:r>
              <w:t>ентировать их на вы</w:t>
            </w:r>
            <w:r w:rsidR="00B352DB">
              <w:t>я</w:t>
            </w:r>
            <w:r w:rsidR="00B352DB">
              <w:t>в</w:t>
            </w:r>
            <w:r w:rsidR="00B352DB">
              <w:t xml:space="preserve">ление  </w:t>
            </w:r>
            <w:r>
              <w:t>подозрительных   пре</w:t>
            </w:r>
            <w:r>
              <w:t>д</w:t>
            </w:r>
            <w:r>
              <w:t>метов, забытых  ве</w:t>
            </w:r>
            <w:r w:rsidR="00B352DB">
              <w:t xml:space="preserve">щей,  </w:t>
            </w:r>
            <w:r>
              <w:t>подозр</w:t>
            </w:r>
            <w:r>
              <w:t>и</w:t>
            </w:r>
            <w:r>
              <w:t>тельного  поведения отдел</w:t>
            </w:r>
            <w:r>
              <w:t>ь</w:t>
            </w:r>
            <w:r>
              <w:t>ных лиц, своевременное  и</w:t>
            </w:r>
            <w:r>
              <w:t>н</w:t>
            </w:r>
            <w:r>
              <w:t>формирование   об этом должностных лиц и   правоо</w:t>
            </w:r>
            <w:r>
              <w:t>х</w:t>
            </w:r>
            <w:r>
              <w:t>ранитель</w:t>
            </w:r>
            <w:r w:rsidR="00B352DB">
              <w:t xml:space="preserve">ных  </w:t>
            </w:r>
            <w:r>
              <w:t>орг</w:t>
            </w:r>
            <w:r>
              <w:t>а</w:t>
            </w:r>
            <w:r>
              <w:t xml:space="preserve">нов  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 xml:space="preserve"> отдел МВД России </w:t>
            </w:r>
            <w:r w:rsidR="00B352DB">
              <w:t xml:space="preserve">по </w:t>
            </w:r>
            <w:proofErr w:type="spellStart"/>
            <w:r w:rsidR="00B352DB">
              <w:t>Иловлинскому</w:t>
            </w:r>
            <w:proofErr w:type="spellEnd"/>
            <w:r w:rsidR="00B352DB">
              <w:t xml:space="preserve"> </w:t>
            </w:r>
            <w:proofErr w:type="gramStart"/>
            <w:r w:rsidR="00B352DB">
              <w:t>району</w:t>
            </w:r>
            <w:r>
              <w:t xml:space="preserve">  (</w:t>
            </w:r>
            <w:proofErr w:type="gramEnd"/>
            <w:r>
              <w:t>по согл</w:t>
            </w:r>
            <w:r>
              <w:t>а</w:t>
            </w:r>
            <w:r>
              <w:t xml:space="preserve">сованию), </w:t>
            </w:r>
            <w:r>
              <w:br/>
              <w:t>администрация п</w:t>
            </w:r>
            <w:r>
              <w:t>о</w:t>
            </w:r>
            <w:r>
              <w:t>сел</w:t>
            </w:r>
            <w:r>
              <w:t>е</w:t>
            </w:r>
            <w:r>
              <w:t>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Пост</w:t>
            </w:r>
            <w:r>
              <w:t>о</w:t>
            </w:r>
            <w:r>
              <w:t xml:space="preserve">янно.   </w:t>
            </w:r>
            <w:r>
              <w:br/>
              <w:t xml:space="preserve">2016 - 2019 </w:t>
            </w:r>
            <w:r>
              <w:br/>
              <w:t xml:space="preserve">годы        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Без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  <w:p w:rsidR="00CE75D8" w:rsidRDefault="00CE75D8" w:rsidP="00CE75D8">
            <w:pPr>
              <w:pStyle w:val="ConsPlusNormal"/>
              <w:widowControl/>
              <w:ind w:firstLine="0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5D8" w:rsidRDefault="00CE75D8" w:rsidP="00CE75D8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5447D7" w:rsidTr="00B352DB">
        <w:trPr>
          <w:cantSplit/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7D7" w:rsidRDefault="005447D7" w:rsidP="005447D7">
            <w:pPr>
              <w:pStyle w:val="ConsPlusNormal"/>
              <w:ind w:firstLine="0"/>
            </w:pPr>
            <w:r>
              <w:t>11.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7D7" w:rsidRDefault="005447D7" w:rsidP="005447D7">
            <w:pPr>
              <w:pStyle w:val="ConsPlusNormal"/>
              <w:ind w:firstLine="0"/>
            </w:pPr>
            <w:r>
              <w:t>Приобретение листовок, пл</w:t>
            </w:r>
            <w:r>
              <w:t>а</w:t>
            </w:r>
            <w:r>
              <w:t>катов по вопросам антитерр</w:t>
            </w:r>
            <w:r>
              <w:t>о</w:t>
            </w:r>
            <w:r>
              <w:t>ристической безопа</w:t>
            </w:r>
            <w:r>
              <w:t>с</w:t>
            </w:r>
            <w:r>
              <w:t>ности и распространение их среди ж</w:t>
            </w:r>
            <w:r>
              <w:t>и</w:t>
            </w:r>
            <w:r>
              <w:t xml:space="preserve">телей </w:t>
            </w:r>
            <w:proofErr w:type="spellStart"/>
            <w:r>
              <w:t>Новогригор</w:t>
            </w:r>
            <w:r>
              <w:t>ь</w:t>
            </w:r>
            <w:r>
              <w:t>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7D7" w:rsidRDefault="005447D7" w:rsidP="00CE75D8">
            <w:pPr>
              <w:pStyle w:val="ConsPlusNormal"/>
              <w:ind w:left="200" w:firstLine="0"/>
            </w:pPr>
            <w:r>
              <w:t>Руководители ТОС</w:t>
            </w:r>
            <w:r w:rsidR="00932A25">
              <w:t xml:space="preserve"> (по соглас</w:t>
            </w:r>
            <w:r w:rsidR="00932A25">
              <w:t>о</w:t>
            </w:r>
            <w:r w:rsidR="00932A25">
              <w:t>ванию)</w:t>
            </w:r>
            <w:r>
              <w:t>, админ</w:t>
            </w:r>
            <w:r>
              <w:t>и</w:t>
            </w:r>
            <w:r>
              <w:t>страция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7" w:rsidRDefault="005447D7" w:rsidP="00CE75D8">
            <w:pPr>
              <w:pStyle w:val="ConsPlusNormal"/>
              <w:widowControl/>
              <w:ind w:firstLine="0"/>
            </w:pPr>
            <w:r>
              <w:t>2016 - 2019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7" w:rsidRDefault="005447D7" w:rsidP="00CE75D8">
            <w:pPr>
              <w:pStyle w:val="ConsPlusNormal"/>
              <w:widowControl/>
              <w:ind w:firstLine="0"/>
            </w:pPr>
            <w:r>
              <w:t xml:space="preserve"> 20,0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7" w:rsidRDefault="005447D7" w:rsidP="00CE75D8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7" w:rsidRDefault="005447D7" w:rsidP="00CE75D8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7D7" w:rsidRDefault="005447D7" w:rsidP="00CE75D8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7D7" w:rsidRDefault="005447D7" w:rsidP="00CE75D8">
            <w:pPr>
              <w:pStyle w:val="ConsPlusNormal"/>
              <w:widowControl/>
              <w:ind w:firstLine="0"/>
            </w:pPr>
            <w:r>
              <w:t>5,0</w:t>
            </w:r>
          </w:p>
        </w:tc>
      </w:tr>
    </w:tbl>
    <w:p w:rsidR="00CE75D8" w:rsidRPr="005447D7" w:rsidRDefault="00CE75D8" w:rsidP="005447D7">
      <w:pPr>
        <w:rPr>
          <w:sz w:val="28"/>
          <w:szCs w:val="28"/>
        </w:rPr>
        <w:sectPr w:rsidR="00CE75D8" w:rsidRPr="005447D7" w:rsidSect="005447D7">
          <w:pgSz w:w="11906" w:h="16838"/>
          <w:pgMar w:top="1134" w:right="850" w:bottom="719" w:left="1260" w:header="720" w:footer="720" w:gutter="0"/>
          <w:cols w:space="720"/>
        </w:sectPr>
      </w:pPr>
    </w:p>
    <w:p w:rsidR="00153AFE" w:rsidRDefault="00153AFE" w:rsidP="00281986">
      <w:pPr>
        <w:tabs>
          <w:tab w:val="left" w:pos="1545"/>
        </w:tabs>
        <w:rPr>
          <w:sz w:val="28"/>
          <w:szCs w:val="28"/>
        </w:rPr>
      </w:pPr>
    </w:p>
    <w:sectPr w:rsidR="0015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86"/>
    <w:rsid w:val="0003191F"/>
    <w:rsid w:val="00040ECC"/>
    <w:rsid w:val="00042778"/>
    <w:rsid w:val="000808B4"/>
    <w:rsid w:val="000D4539"/>
    <w:rsid w:val="00153AFE"/>
    <w:rsid w:val="001B1248"/>
    <w:rsid w:val="00281986"/>
    <w:rsid w:val="00286F25"/>
    <w:rsid w:val="00320473"/>
    <w:rsid w:val="00323925"/>
    <w:rsid w:val="00404AB5"/>
    <w:rsid w:val="00447271"/>
    <w:rsid w:val="004A2ABB"/>
    <w:rsid w:val="005447D7"/>
    <w:rsid w:val="005C58D9"/>
    <w:rsid w:val="007E7689"/>
    <w:rsid w:val="00932A25"/>
    <w:rsid w:val="009969CE"/>
    <w:rsid w:val="009C4D2C"/>
    <w:rsid w:val="00A226F7"/>
    <w:rsid w:val="00A22BA3"/>
    <w:rsid w:val="00A416AA"/>
    <w:rsid w:val="00AA2000"/>
    <w:rsid w:val="00AC4155"/>
    <w:rsid w:val="00B0234E"/>
    <w:rsid w:val="00B352DB"/>
    <w:rsid w:val="00B41B68"/>
    <w:rsid w:val="00B60E77"/>
    <w:rsid w:val="00BE347F"/>
    <w:rsid w:val="00CE75D8"/>
    <w:rsid w:val="00D919C4"/>
    <w:rsid w:val="00DE5051"/>
    <w:rsid w:val="00E358DD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E8BCE-7C2D-4E07-B2AE-8A23B5D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8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81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ConsPlusNormal">
    <w:name w:val="ConsPlusNormal"/>
    <w:rsid w:val="00281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1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19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81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22B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Евсиков Андрей</cp:lastModifiedBy>
  <cp:revision>2</cp:revision>
  <cp:lastPrinted>2016-05-04T07:48:00Z</cp:lastPrinted>
  <dcterms:created xsi:type="dcterms:W3CDTF">2018-06-15T10:45:00Z</dcterms:created>
  <dcterms:modified xsi:type="dcterms:W3CDTF">2018-06-15T10:45:00Z</dcterms:modified>
</cp:coreProperties>
</file>