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82" w:rsidRPr="000F1DDD" w:rsidRDefault="00D76C82" w:rsidP="00D76C82">
      <w:pPr>
        <w:pStyle w:val="a5"/>
        <w:spacing w:before="0" w:beforeAutospacing="0" w:after="0" w:afterAutospacing="0"/>
        <w:ind w:right="14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F1DDD">
        <w:rPr>
          <w:b/>
          <w:color w:val="000000" w:themeColor="text1"/>
          <w:sz w:val="28"/>
          <w:szCs w:val="28"/>
        </w:rPr>
        <w:t>Срок давности на обращение в прокуратуру в случае невыплаты расчета после увольнения.</w:t>
      </w:r>
    </w:p>
    <w:p w:rsidR="00D76C82" w:rsidRPr="000F1DDD" w:rsidRDefault="00D76C82" w:rsidP="00D76C82">
      <w:pPr>
        <w:pStyle w:val="a5"/>
        <w:spacing w:before="0" w:beforeAutospacing="0" w:after="0" w:afterAutospacing="0"/>
        <w:ind w:right="140" w:firstLine="708"/>
        <w:jc w:val="both"/>
        <w:rPr>
          <w:color w:val="000000" w:themeColor="text1"/>
          <w:sz w:val="28"/>
          <w:szCs w:val="28"/>
        </w:rPr>
      </w:pPr>
      <w:r w:rsidRPr="000F1DDD">
        <w:rPr>
          <w:color w:val="000000" w:themeColor="text1"/>
          <w:sz w:val="28"/>
          <w:szCs w:val="28"/>
        </w:rPr>
        <w:t>Сроки давности на обращение в органы прокуратуры законодательством не установлены.</w:t>
      </w:r>
    </w:p>
    <w:p w:rsidR="00D76C82" w:rsidRPr="000F1DDD" w:rsidRDefault="00D76C82" w:rsidP="00D76C82">
      <w:pPr>
        <w:pStyle w:val="a5"/>
        <w:spacing w:before="0" w:beforeAutospacing="0" w:after="0" w:afterAutospacing="0"/>
        <w:ind w:right="140" w:firstLine="708"/>
        <w:jc w:val="both"/>
        <w:rPr>
          <w:color w:val="000000" w:themeColor="text1"/>
          <w:sz w:val="28"/>
          <w:szCs w:val="28"/>
        </w:rPr>
      </w:pPr>
      <w:r w:rsidRPr="000F1DDD">
        <w:rPr>
          <w:color w:val="000000" w:themeColor="text1"/>
          <w:sz w:val="28"/>
          <w:szCs w:val="28"/>
        </w:rPr>
        <w:t>Существуют сроки давности, установленные ст. 392 Трудового кодекса РФ, на обращение за судебной защитой трудовых прав.</w:t>
      </w:r>
    </w:p>
    <w:p w:rsidR="00D76C82" w:rsidRPr="000F1DDD" w:rsidRDefault="00D76C82" w:rsidP="00D76C82">
      <w:pPr>
        <w:pStyle w:val="a5"/>
        <w:spacing w:before="0" w:beforeAutospacing="0" w:after="0" w:afterAutospacing="0"/>
        <w:ind w:right="140" w:firstLine="708"/>
        <w:jc w:val="both"/>
        <w:rPr>
          <w:color w:val="000000" w:themeColor="text1"/>
          <w:sz w:val="28"/>
          <w:szCs w:val="28"/>
        </w:rPr>
      </w:pPr>
      <w:r w:rsidRPr="000F1DDD">
        <w:rPr>
          <w:color w:val="000000" w:themeColor="text1"/>
          <w:sz w:val="28"/>
          <w:szCs w:val="28"/>
        </w:rPr>
        <w:t>Общий срок - 3 месяца со дня, когда работник узнал или должен был узнать о нарушении прав.</w:t>
      </w:r>
    </w:p>
    <w:p w:rsidR="00D76C82" w:rsidRPr="000F1DDD" w:rsidRDefault="00D76C82" w:rsidP="00D76C82">
      <w:pPr>
        <w:pStyle w:val="a5"/>
        <w:spacing w:before="0" w:beforeAutospacing="0" w:after="0" w:afterAutospacing="0"/>
        <w:ind w:right="140" w:firstLine="708"/>
        <w:jc w:val="both"/>
        <w:rPr>
          <w:color w:val="000000" w:themeColor="text1"/>
          <w:sz w:val="28"/>
          <w:szCs w:val="28"/>
        </w:rPr>
      </w:pPr>
      <w:r w:rsidRPr="000F1DDD">
        <w:rPr>
          <w:color w:val="000000" w:themeColor="text1"/>
          <w:sz w:val="28"/>
          <w:szCs w:val="28"/>
        </w:rPr>
        <w:t>На взыскание задолженности специальный срок – 1 год со дня, установленного в организации для выплаты зарплаты.</w:t>
      </w:r>
    </w:p>
    <w:p w:rsidR="00D76C82" w:rsidRPr="000F1DDD" w:rsidRDefault="00D76C82" w:rsidP="00D76C82">
      <w:pPr>
        <w:pStyle w:val="a5"/>
        <w:spacing w:before="0" w:beforeAutospacing="0" w:after="0" w:afterAutospacing="0"/>
        <w:ind w:right="140" w:firstLine="708"/>
        <w:jc w:val="both"/>
        <w:rPr>
          <w:color w:val="000000" w:themeColor="text1"/>
          <w:sz w:val="28"/>
          <w:szCs w:val="28"/>
        </w:rPr>
      </w:pPr>
      <w:r w:rsidRPr="000F1DDD">
        <w:rPr>
          <w:color w:val="000000" w:themeColor="text1"/>
          <w:sz w:val="28"/>
          <w:szCs w:val="28"/>
        </w:rPr>
        <w:t>При пропуске по уважительным причинам срок давности может быть восстановлен судом.</w:t>
      </w:r>
    </w:p>
    <w:p w:rsidR="00D76C82" w:rsidRPr="000F1DDD" w:rsidRDefault="00D76C82" w:rsidP="00D76C82">
      <w:pPr>
        <w:pStyle w:val="a5"/>
        <w:spacing w:before="0" w:beforeAutospacing="0" w:after="0" w:afterAutospacing="0"/>
        <w:ind w:right="140" w:firstLine="708"/>
        <w:jc w:val="both"/>
        <w:rPr>
          <w:color w:val="000000" w:themeColor="text1"/>
          <w:sz w:val="28"/>
          <w:szCs w:val="28"/>
        </w:rPr>
      </w:pPr>
      <w:r w:rsidRPr="000F1DDD">
        <w:rPr>
          <w:color w:val="000000" w:themeColor="text1"/>
          <w:sz w:val="28"/>
          <w:szCs w:val="28"/>
        </w:rPr>
        <w:t>В качестве уважительных причин могут расцениваться обстоятельства, препятствовавшие работнику своевременно обратиться с иском в суд, например, собственная болезнь, нахождение в командировке, необходимость осуществления ухода за тяжелобольными членами семьи.</w:t>
      </w:r>
    </w:p>
    <w:p w:rsidR="00D76C82" w:rsidRPr="000F1DDD" w:rsidRDefault="00D76C82" w:rsidP="00D76C82">
      <w:pPr>
        <w:pStyle w:val="a5"/>
        <w:spacing w:before="0" w:beforeAutospacing="0" w:after="0" w:afterAutospacing="0"/>
        <w:ind w:right="140" w:firstLine="708"/>
        <w:jc w:val="both"/>
        <w:rPr>
          <w:color w:val="000000" w:themeColor="text1"/>
          <w:sz w:val="28"/>
          <w:szCs w:val="28"/>
        </w:rPr>
      </w:pPr>
      <w:proofErr w:type="gramStart"/>
      <w:r w:rsidRPr="000F1DDD">
        <w:rPr>
          <w:color w:val="000000" w:themeColor="text1"/>
          <w:sz w:val="28"/>
          <w:szCs w:val="28"/>
        </w:rPr>
        <w:t>При реализации полномочий по защите прав на выплату заработной платы в судебном порядке на прокурора</w:t>
      </w:r>
      <w:proofErr w:type="gramEnd"/>
      <w:r w:rsidRPr="000F1DDD">
        <w:rPr>
          <w:color w:val="000000" w:themeColor="text1"/>
          <w:sz w:val="28"/>
          <w:szCs w:val="28"/>
        </w:rPr>
        <w:t xml:space="preserve"> распространяются те же требования закона по срокам давности, что и для граждан.</w:t>
      </w:r>
    </w:p>
    <w:p w:rsidR="00D76C82" w:rsidRDefault="00D76C82" w:rsidP="00D76C82">
      <w:pPr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Default="00D76C82" w:rsidP="00D76C82">
      <w:pPr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Pr="00A43B6E" w:rsidRDefault="00D76C82" w:rsidP="00D76C82">
      <w:pPr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6E">
        <w:rPr>
          <w:rFonts w:ascii="Times New Roman" w:hAnsi="Times New Roman" w:cs="Times New Roman"/>
          <w:color w:val="000000"/>
          <w:sz w:val="28"/>
          <w:szCs w:val="28"/>
        </w:rPr>
        <w:t>Помощник прокурора Иловлинского района</w:t>
      </w:r>
    </w:p>
    <w:p w:rsidR="00D76C82" w:rsidRPr="00A43B6E" w:rsidRDefault="00D76C82" w:rsidP="00D76C82">
      <w:pPr>
        <w:tabs>
          <w:tab w:val="left" w:pos="7545"/>
        </w:tabs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Pr="00A43B6E" w:rsidRDefault="00D76C82" w:rsidP="00D76C82">
      <w:pPr>
        <w:tabs>
          <w:tab w:val="left" w:pos="7545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юрист 2</w:t>
      </w:r>
      <w:r w:rsidRPr="00A43B6E">
        <w:rPr>
          <w:rFonts w:ascii="Times New Roman" w:hAnsi="Times New Roman" w:cs="Times New Roman"/>
          <w:color w:val="000000"/>
          <w:sz w:val="28"/>
          <w:szCs w:val="28"/>
        </w:rPr>
        <w:t xml:space="preserve"> класса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Pr="00A43B6E">
        <w:rPr>
          <w:rFonts w:ascii="Times New Roman" w:hAnsi="Times New Roman" w:cs="Times New Roman"/>
          <w:color w:val="000000"/>
          <w:sz w:val="28"/>
          <w:szCs w:val="28"/>
        </w:rPr>
        <w:t>Е.Н.Галейченко</w:t>
      </w:r>
      <w:proofErr w:type="spellEnd"/>
    </w:p>
    <w:p w:rsidR="00D76C82" w:rsidRPr="00A43B6E" w:rsidRDefault="00D76C82" w:rsidP="00D76C82">
      <w:pPr>
        <w:spacing w:after="0" w:line="240" w:lineRule="exact"/>
        <w:ind w:right="140"/>
        <w:rPr>
          <w:rFonts w:ascii="Times New Roman" w:hAnsi="Times New Roman" w:cs="Times New Roman"/>
          <w:sz w:val="28"/>
          <w:szCs w:val="28"/>
        </w:rPr>
      </w:pPr>
    </w:p>
    <w:p w:rsidR="00D76C82" w:rsidRPr="00C14C7D" w:rsidRDefault="00D76C82" w:rsidP="00D76C82">
      <w:pPr>
        <w:spacing w:after="0" w:line="240" w:lineRule="exact"/>
        <w:ind w:right="140"/>
        <w:rPr>
          <w:sz w:val="28"/>
          <w:szCs w:val="28"/>
        </w:rPr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auto"/>
        <w:jc w:val="both"/>
      </w:pPr>
    </w:p>
    <w:p w:rsidR="00D76C82" w:rsidRPr="00D76C82" w:rsidRDefault="00D76C82" w:rsidP="00D76C82">
      <w:pPr>
        <w:pStyle w:val="1"/>
        <w:spacing w:before="0" w:beforeAutospacing="0" w:after="0" w:afterAutospacing="0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76C82">
        <w:rPr>
          <w:sz w:val="28"/>
          <w:szCs w:val="28"/>
        </w:rPr>
        <w:t xml:space="preserve">Взыскать задолженность по заработной плате, при </w:t>
      </w:r>
      <w:proofErr w:type="gramStart"/>
      <w:r w:rsidRPr="00D76C82">
        <w:rPr>
          <w:sz w:val="28"/>
          <w:szCs w:val="28"/>
        </w:rPr>
        <w:t>этом</w:t>
      </w:r>
      <w:proofErr w:type="gramEnd"/>
      <w:r w:rsidRPr="00D76C82">
        <w:rPr>
          <w:sz w:val="28"/>
          <w:szCs w:val="28"/>
        </w:rPr>
        <w:t xml:space="preserve"> не обращаясь в суд.</w:t>
      </w:r>
    </w:p>
    <w:p w:rsidR="00D76C82" w:rsidRPr="00E615F5" w:rsidRDefault="00D76C82" w:rsidP="00D76C82">
      <w:pPr>
        <w:pStyle w:val="rtejustify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proofErr w:type="gramStart"/>
      <w:r w:rsidRPr="00E615F5">
        <w:rPr>
          <w:sz w:val="28"/>
          <w:szCs w:val="28"/>
        </w:rPr>
        <w:t>02.12.2019 Федеральным законом РФ от 02.12.2019 № 393-ФЗ «О внесении изменений в Трудовой кодекс Российской Федерации по вопросам принудительного исполнения обязанности работодателя по выплате заработной платы и иных сумм, причитающихся работнику» (далее – Федеральный закон от 02.12.2019 № 393-ФЗ)  внесены изменения в статьи 356 и 360.1 Трудового кодекса Российской Федерации, на основании которых государственный инспектор труда наделен полномочиями принимать решение о принудительном исполнении</w:t>
      </w:r>
      <w:proofErr w:type="gramEnd"/>
      <w:r w:rsidRPr="00E615F5">
        <w:rPr>
          <w:sz w:val="28"/>
          <w:szCs w:val="28"/>
        </w:rPr>
        <w:t xml:space="preserve"> обязанности работодателя по выплате работнику начисленных, но не выплаченных в установленный срок заработной платы и (или)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</w:p>
    <w:p w:rsidR="00D76C82" w:rsidRPr="00E615F5" w:rsidRDefault="00D76C82" w:rsidP="00D76C82">
      <w:pPr>
        <w:pStyle w:val="rtejustify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15F5">
        <w:rPr>
          <w:sz w:val="28"/>
          <w:szCs w:val="28"/>
        </w:rPr>
        <w:t>Решение о принудительном исполнении является исполнительным документом, оформляется в соответствии с требованиями, установленными законодательством Российской Федерации об исполнительном производстве, и в течение трех рабочих дней после дня принятия данного решения направляется государственным инспектором труда работодателю, который имеет право в течение десяти дней со дня получения обжаловать данное решение в суд.</w:t>
      </w:r>
    </w:p>
    <w:p w:rsidR="00D76C82" w:rsidRPr="00E615F5" w:rsidRDefault="00D76C82" w:rsidP="00D76C82">
      <w:pPr>
        <w:pStyle w:val="rtejustify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15F5">
        <w:rPr>
          <w:sz w:val="28"/>
          <w:szCs w:val="28"/>
        </w:rPr>
        <w:t>Также, Федеральный закон от 02.12.2019 № 393-ФЗ предусматривает, что, если решение о принудительном исполнении и устранении нарушений трудового законодательства работодателем не исполнено и истек срок его обжалования, экземпляр данного решения направляется на исполнение в территориальный орган Федеральной службы судебных приставов России.</w:t>
      </w:r>
    </w:p>
    <w:p w:rsidR="00D76C82" w:rsidRPr="00E615F5" w:rsidRDefault="00D76C82" w:rsidP="00D76C82">
      <w:pPr>
        <w:pStyle w:val="rtejustify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15F5">
        <w:rPr>
          <w:sz w:val="28"/>
          <w:szCs w:val="28"/>
        </w:rPr>
        <w:t xml:space="preserve">В ст. 72.2 Федерального закона от 02.10.2007 № 229-ФЗ «Об исполнительном производстве» (далее – Федеральный закон от 02.10.2007 № 229-ФЗ)  закреплены особенности исполнения решения государственного инспектора труда о принудительном исполнении обязанности </w:t>
      </w:r>
      <w:proofErr w:type="gramStart"/>
      <w:r w:rsidRPr="00E615F5">
        <w:rPr>
          <w:sz w:val="28"/>
          <w:szCs w:val="28"/>
        </w:rPr>
        <w:t>работодателя</w:t>
      </w:r>
      <w:proofErr w:type="gramEnd"/>
      <w:r w:rsidRPr="00E615F5">
        <w:rPr>
          <w:sz w:val="28"/>
          <w:szCs w:val="28"/>
        </w:rPr>
        <w:t xml:space="preserve"> по выплате начисленной, но не выплаченной в установленный срок заработной платы.</w:t>
      </w:r>
    </w:p>
    <w:p w:rsidR="00D76C82" w:rsidRPr="00E615F5" w:rsidRDefault="00D76C82" w:rsidP="00D76C82">
      <w:pPr>
        <w:pStyle w:val="rtejustify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15F5">
        <w:rPr>
          <w:sz w:val="28"/>
          <w:szCs w:val="28"/>
        </w:rPr>
        <w:t>Пунктом 4 ч. 1 ст. 12 Федерального закона от 02.10.2007 № 229-ФЗ силу исполнительного документа имеет удостоверение комиссии по трудовым спорам.</w:t>
      </w:r>
    </w:p>
    <w:p w:rsidR="00D76C82" w:rsidRPr="00E615F5" w:rsidRDefault="00D76C82" w:rsidP="00D76C82">
      <w:pPr>
        <w:pStyle w:val="rtejustify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15F5">
        <w:rPr>
          <w:sz w:val="28"/>
          <w:szCs w:val="28"/>
        </w:rPr>
        <w:t>В соответствии со ст. 384 ТК РФ комиссии по трудовым спорам образуются по инициативе работников (представительного органа работников) и (или) работодателя (организации, индивидуального предпринимателя) из равного числа представителей работников и работодателя. Работодатель и представительный орган работников, получившие предложение в письменной форме о создании комиссии по трудовым спорам, обязаны в десятидневный срок направить в комиссию своих представителей.</w:t>
      </w:r>
    </w:p>
    <w:p w:rsidR="00D76C82" w:rsidRPr="00E615F5" w:rsidRDefault="00D76C82" w:rsidP="00D76C82">
      <w:pPr>
        <w:pStyle w:val="rtejustify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15F5">
        <w:rPr>
          <w:sz w:val="28"/>
          <w:szCs w:val="28"/>
        </w:rPr>
        <w:t xml:space="preserve">Так, решение комиссии по трудовым спорам подлежит исполнению в течение трех дней по истечении десяти дней, предусмотренных на обжалование. В случае неисполнения решения комиссии по трудовым спорам в установленный </w:t>
      </w:r>
      <w:r w:rsidRPr="00E615F5">
        <w:rPr>
          <w:sz w:val="28"/>
          <w:szCs w:val="28"/>
        </w:rPr>
        <w:lastRenderedPageBreak/>
        <w:t>срок указанная комиссия выдает работнику удостоверение, являющееся исполнительным документом.</w:t>
      </w:r>
    </w:p>
    <w:p w:rsidR="00D76C82" w:rsidRPr="00E615F5" w:rsidRDefault="00D76C82" w:rsidP="00D76C82">
      <w:pPr>
        <w:pStyle w:val="rtejustify"/>
        <w:spacing w:before="0" w:beforeAutospacing="0" w:after="0" w:afterAutospacing="0"/>
        <w:ind w:right="140" w:firstLine="709"/>
        <w:jc w:val="both"/>
        <w:rPr>
          <w:sz w:val="28"/>
          <w:szCs w:val="28"/>
        </w:rPr>
      </w:pPr>
      <w:r w:rsidRPr="00E615F5">
        <w:rPr>
          <w:sz w:val="28"/>
          <w:szCs w:val="28"/>
        </w:rPr>
        <w:t>На основании удостоверения, выданного комиссией по трудовым спорам и предъявленного не позднее трехмесячного срока со дня его получения, судебный пристав приводит решение комиссии по трудовым спорам в исполнение в принудительном порядке.</w:t>
      </w:r>
    </w:p>
    <w:p w:rsidR="00D76C82" w:rsidRDefault="00D76C82" w:rsidP="00D76C82">
      <w:pPr>
        <w:spacing w:after="0" w:line="240" w:lineRule="auto"/>
        <w:jc w:val="both"/>
      </w:pPr>
    </w:p>
    <w:p w:rsidR="00D76C82" w:rsidRDefault="00D76C82" w:rsidP="00D76C82">
      <w:pPr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Pr="00A43B6E" w:rsidRDefault="00D76C82" w:rsidP="00D76C82">
      <w:pPr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6E">
        <w:rPr>
          <w:rFonts w:ascii="Times New Roman" w:hAnsi="Times New Roman" w:cs="Times New Roman"/>
          <w:color w:val="000000"/>
          <w:sz w:val="28"/>
          <w:szCs w:val="28"/>
        </w:rPr>
        <w:t>Помощник прокурора Иловлинского района</w:t>
      </w:r>
    </w:p>
    <w:p w:rsidR="00D76C82" w:rsidRPr="00A43B6E" w:rsidRDefault="00D76C82" w:rsidP="00D76C82">
      <w:pPr>
        <w:tabs>
          <w:tab w:val="left" w:pos="7545"/>
        </w:tabs>
        <w:spacing w:after="0" w:line="240" w:lineRule="exact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Pr="00A43B6E" w:rsidRDefault="00D76C82" w:rsidP="00D76C82">
      <w:pPr>
        <w:tabs>
          <w:tab w:val="left" w:pos="7545"/>
        </w:tabs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юрист 2</w:t>
      </w:r>
      <w:r w:rsidRPr="00A43B6E">
        <w:rPr>
          <w:rFonts w:ascii="Times New Roman" w:hAnsi="Times New Roman" w:cs="Times New Roman"/>
          <w:color w:val="000000"/>
          <w:sz w:val="28"/>
          <w:szCs w:val="28"/>
        </w:rPr>
        <w:t xml:space="preserve"> класса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Pr="00A43B6E">
        <w:rPr>
          <w:rFonts w:ascii="Times New Roman" w:hAnsi="Times New Roman" w:cs="Times New Roman"/>
          <w:color w:val="000000"/>
          <w:sz w:val="28"/>
          <w:szCs w:val="28"/>
        </w:rPr>
        <w:t>Е.Н.Галейченко</w:t>
      </w:r>
      <w:proofErr w:type="spellEnd"/>
    </w:p>
    <w:p w:rsidR="00D76C82" w:rsidRPr="00A43B6E" w:rsidRDefault="00D76C82" w:rsidP="00D76C82">
      <w:pPr>
        <w:spacing w:after="0" w:line="240" w:lineRule="exact"/>
        <w:ind w:right="140"/>
        <w:rPr>
          <w:rFonts w:ascii="Times New Roman" w:hAnsi="Times New Roman" w:cs="Times New Roman"/>
          <w:sz w:val="28"/>
          <w:szCs w:val="28"/>
        </w:rPr>
      </w:pPr>
    </w:p>
    <w:p w:rsidR="00C06DFB" w:rsidRDefault="00C06DFB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 w:rsidP="00D76C82">
      <w:pPr>
        <w:pStyle w:val="rtejustify"/>
        <w:spacing w:before="0" w:beforeAutospacing="0" w:after="0" w:afterAutospacing="0"/>
        <w:ind w:right="142" w:firstLine="709"/>
        <w:jc w:val="center"/>
        <w:rPr>
          <w:b/>
          <w:sz w:val="28"/>
          <w:szCs w:val="28"/>
        </w:rPr>
      </w:pPr>
      <w:r w:rsidRPr="00C82893">
        <w:rPr>
          <w:b/>
          <w:sz w:val="28"/>
          <w:szCs w:val="28"/>
        </w:rPr>
        <w:lastRenderedPageBreak/>
        <w:t>«О новых обязанностях сотрудников полиции».</w:t>
      </w:r>
    </w:p>
    <w:p w:rsidR="00D76C82" w:rsidRPr="00C82893" w:rsidRDefault="00D76C82" w:rsidP="00D76C82">
      <w:pPr>
        <w:pStyle w:val="rtejustify"/>
        <w:spacing w:before="0" w:beforeAutospacing="0" w:after="0" w:afterAutospacing="0"/>
        <w:ind w:right="142" w:firstLine="709"/>
        <w:jc w:val="center"/>
        <w:rPr>
          <w:sz w:val="28"/>
          <w:szCs w:val="28"/>
        </w:rPr>
      </w:pPr>
    </w:p>
    <w:p w:rsidR="00D76C82" w:rsidRPr="00C8289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proofErr w:type="gramStart"/>
      <w:r w:rsidRPr="00C82893">
        <w:rPr>
          <w:sz w:val="28"/>
          <w:szCs w:val="28"/>
        </w:rPr>
        <w:t>Пунктом 3 части</w:t>
      </w:r>
      <w:r>
        <w:rPr>
          <w:sz w:val="28"/>
          <w:szCs w:val="28"/>
        </w:rPr>
        <w:t xml:space="preserve"> 1 статьи</w:t>
      </w:r>
      <w:r w:rsidRPr="00C82893">
        <w:rPr>
          <w:sz w:val="28"/>
          <w:szCs w:val="28"/>
        </w:rPr>
        <w:t xml:space="preserve"> 12 Федерального закона от 07.02.2011 № 3-ФЗ «О полиции» предусмотрено, что сотрудники полиции обязаны оказать  первую помощь лицам, пострадавшим от преступлений, административных правонарушений и несчастных случаев, а также лицам, находящимся в беспомощном состоянии либо в состоянии, опасном для их жизни и здоровья, если специализированная помощь не может быть получена ими своевременно или отсутствует.</w:t>
      </w:r>
      <w:proofErr w:type="gramEnd"/>
    </w:p>
    <w:p w:rsidR="00D76C82" w:rsidRPr="00C8289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C82893">
        <w:rPr>
          <w:sz w:val="28"/>
          <w:szCs w:val="28"/>
        </w:rPr>
        <w:t>Данная норма уточнена Федеральным законом от 06.02.2020 № 12-ФЗ, в соответствии с которой сотрудники полиции также обязаны сообщать близкому родственнику (родственнику) или близкому лицу пострадавшего сведения об оказании первой помощи или о направлении в медицинскую организацию при наличии сведений об этом. Также предусмотрено, что такое сообщение должно быть сделано  в возможно короткий срок, но не позднее 24 часов с момента оказания первой помощи или направления в медицинскую организацию.</w:t>
      </w:r>
    </w:p>
    <w:p w:rsidR="00D76C82" w:rsidRPr="00C8289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C82893">
        <w:rPr>
          <w:sz w:val="28"/>
          <w:szCs w:val="28"/>
        </w:rPr>
        <w:t>Законом также закреплена обязанность сотрудников полиции разъяснения подвергнутому задержанию лицу права на уведомление близкого родственника (родственника) или близкого лица о факте его задержания.</w:t>
      </w:r>
    </w:p>
    <w:p w:rsidR="00D76C82" w:rsidRPr="00C8289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C82893">
        <w:rPr>
          <w:sz w:val="28"/>
          <w:szCs w:val="28"/>
        </w:rPr>
        <w:t>Задержанное лицо в кратчайший срок, но не позднее трех часов с момента задержания, если иное не установлено уголовно-процессуальным законодательством Российской Федерации, имеет право на один телефонный разговор в целях уведомления близкого родственника (родственника) или близкого лица о своем задержании и месте нахождения. Такое уведомление по просьбе задержанного лица может сделать сотрудник полиции. Факт уведомления указанных лиц отражается в протоколе задержания лица.</w:t>
      </w:r>
    </w:p>
    <w:p w:rsidR="00D76C82" w:rsidRPr="00C8289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C82893">
        <w:rPr>
          <w:sz w:val="28"/>
          <w:szCs w:val="28"/>
        </w:rPr>
        <w:t>В случае причинения гражданину телесных повреждений в результате применения сотрудником полиции физической силы, специальных средств или огнестрельного оружия полиция в возможно короткий срок, но не более 24 часов должна уведомить близкого родственника (родственника) или близкого лица.</w:t>
      </w:r>
    </w:p>
    <w:p w:rsidR="00D76C82" w:rsidRPr="00C8289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C82893">
        <w:rPr>
          <w:sz w:val="28"/>
          <w:szCs w:val="28"/>
        </w:rPr>
        <w:t>Статья 15 Федерального закона «О полиции» дополнена новыми положениями, обязывающими сотрудников полиции уведомлять собственника  нежилого помещения или земельного участка либо его законного представителя, если в их отсутствие сотрудниками полиции в случаях, предусмотренных законом, было совершено проникновение в принадлежащие им нежилые помещения или на земельные участки.</w:t>
      </w:r>
    </w:p>
    <w:p w:rsidR="00D76C82" w:rsidRDefault="00D76C82" w:rsidP="00D76C82">
      <w:pPr>
        <w:spacing w:after="0"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76C82" w:rsidRDefault="00D76C82" w:rsidP="00D76C82">
      <w:pPr>
        <w:spacing w:after="0"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76C82" w:rsidRPr="00C82893" w:rsidRDefault="00D76C82" w:rsidP="00D76C82">
      <w:pPr>
        <w:spacing w:after="0"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82893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D76C82" w:rsidRPr="00C82893" w:rsidRDefault="00D76C82" w:rsidP="00D76C82">
      <w:pPr>
        <w:spacing w:after="0"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82893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C828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2893">
        <w:rPr>
          <w:rFonts w:ascii="Times New Roman" w:hAnsi="Times New Roman" w:cs="Times New Roman"/>
          <w:sz w:val="28"/>
          <w:szCs w:val="28"/>
        </w:rPr>
        <w:tab/>
      </w:r>
      <w:r w:rsidRPr="00C82893">
        <w:rPr>
          <w:rFonts w:ascii="Times New Roman" w:hAnsi="Times New Roman" w:cs="Times New Roman"/>
          <w:sz w:val="28"/>
          <w:szCs w:val="28"/>
        </w:rPr>
        <w:tab/>
      </w:r>
      <w:r w:rsidRPr="00C828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 w:rsidRPr="00C82893">
        <w:rPr>
          <w:rFonts w:ascii="Times New Roman" w:hAnsi="Times New Roman" w:cs="Times New Roman"/>
          <w:sz w:val="28"/>
          <w:szCs w:val="28"/>
        </w:rPr>
        <w:t>О.П.Полеев</w:t>
      </w:r>
      <w:proofErr w:type="spellEnd"/>
    </w:p>
    <w:p w:rsidR="00D76C82" w:rsidRDefault="00D76C82" w:rsidP="00D76C82"/>
    <w:p w:rsidR="00D76C82" w:rsidRDefault="00D76C82"/>
    <w:p w:rsidR="00D76C82" w:rsidRDefault="00D76C82"/>
    <w:p w:rsidR="00D76C82" w:rsidRDefault="00D76C82"/>
    <w:p w:rsidR="00D76C82" w:rsidRPr="00A95C50" w:rsidRDefault="00D76C82" w:rsidP="00D76C82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95C50">
        <w:rPr>
          <w:sz w:val="28"/>
          <w:szCs w:val="28"/>
        </w:rPr>
        <w:lastRenderedPageBreak/>
        <w:t>«Прокуратурой района в суд направлено уголовное дело</w:t>
      </w:r>
      <w:r w:rsidRPr="00837A15">
        <w:rPr>
          <w:sz w:val="28"/>
          <w:szCs w:val="28"/>
        </w:rPr>
        <w:t xml:space="preserve"> </w:t>
      </w:r>
      <w:r w:rsidRPr="00A95C50">
        <w:rPr>
          <w:sz w:val="28"/>
          <w:szCs w:val="28"/>
        </w:rPr>
        <w:t>в отношении гражданина Узбекистана по обвинению в убийстве и покушении на убийство».</w:t>
      </w:r>
    </w:p>
    <w:p w:rsidR="00D76C82" w:rsidRPr="00A95C50" w:rsidRDefault="00D76C82" w:rsidP="00D76C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6C82" w:rsidRPr="00A95C50" w:rsidRDefault="00D76C82" w:rsidP="00D76C8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76C82" w:rsidRPr="005D61B7" w:rsidRDefault="00D76C82" w:rsidP="00D76C8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D61B7">
        <w:rPr>
          <w:rFonts w:ascii="Times New Roman" w:hAnsi="Times New Roman"/>
          <w:sz w:val="28"/>
          <w:szCs w:val="28"/>
        </w:rPr>
        <w:t>Прокурор района утвердил обвинительное заключение по уголовному делу в отношении гражданина Узбекистана, осуществляющего трудовую деятельность в тепличных хозяйствах Иловлинского  района. Он обвиняется в убийстве и покушении на убийство двух лиц.</w:t>
      </w:r>
    </w:p>
    <w:p w:rsidR="00D76C82" w:rsidRPr="005D61B7" w:rsidRDefault="00D76C82" w:rsidP="00D76C8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61B7">
        <w:rPr>
          <w:rFonts w:ascii="Times New Roman" w:hAnsi="Times New Roman"/>
          <w:sz w:val="28"/>
          <w:szCs w:val="28"/>
        </w:rPr>
        <w:t>Как следует из материалов уголовного дела, 27.09.2019 на территории тепличного хозяйства, расположенного на территории Иловлинского района, между подсудимым Б. и двумя братьями произошел словесный конфликт, в результате которого Б. нанес гражданину Ш. удар клинком ножа в область его нижней челюсти слева, причинив телесное повреждение в виде одной колото-резанной раны лица, тем самым желая смерти Ш., после чего, нанес удар острием</w:t>
      </w:r>
      <w:proofErr w:type="gramEnd"/>
      <w:r w:rsidRPr="005D61B7">
        <w:rPr>
          <w:rFonts w:ascii="Times New Roman" w:hAnsi="Times New Roman"/>
          <w:sz w:val="28"/>
          <w:szCs w:val="28"/>
        </w:rPr>
        <w:t xml:space="preserve"> клинка ножа в область щеки и шеи П., </w:t>
      </w:r>
      <w:proofErr w:type="gramStart"/>
      <w:r w:rsidRPr="005D61B7">
        <w:rPr>
          <w:rFonts w:ascii="Times New Roman" w:hAnsi="Times New Roman"/>
          <w:sz w:val="28"/>
          <w:szCs w:val="28"/>
        </w:rPr>
        <w:t>повлекшее</w:t>
      </w:r>
      <w:proofErr w:type="gramEnd"/>
      <w:r w:rsidRPr="005D61B7">
        <w:rPr>
          <w:rFonts w:ascii="Times New Roman" w:hAnsi="Times New Roman"/>
          <w:sz w:val="28"/>
          <w:szCs w:val="28"/>
        </w:rPr>
        <w:t xml:space="preserve"> тяжкий вред здоровью по признаку опасного для жизни. </w:t>
      </w:r>
    </w:p>
    <w:p w:rsidR="00D76C82" w:rsidRPr="005D61B7" w:rsidRDefault="00D76C82" w:rsidP="00D76C8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D61B7">
        <w:rPr>
          <w:rFonts w:ascii="Times New Roman" w:hAnsi="Times New Roman"/>
          <w:sz w:val="28"/>
          <w:szCs w:val="28"/>
        </w:rPr>
        <w:t>Получив вышеуказанные телесные повреждения, П. скончался на месте.</w:t>
      </w:r>
    </w:p>
    <w:p w:rsidR="00D76C82" w:rsidRPr="005D61B7" w:rsidRDefault="00D76C82" w:rsidP="00D76C8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D61B7">
        <w:rPr>
          <w:rFonts w:ascii="Times New Roman" w:hAnsi="Times New Roman"/>
          <w:sz w:val="28"/>
          <w:szCs w:val="28"/>
        </w:rPr>
        <w:t>Действия гражданина Узбекистана Б. квалифицированы органом предварительного следствия по ч.1 ст.105 УК РФ (убийство) и ч.3 ст. 30, п. «а» ч.2 ст. 105 УК РФ (покушение на убийство двух лиц).</w:t>
      </w:r>
    </w:p>
    <w:p w:rsidR="00D76C82" w:rsidRPr="005D61B7" w:rsidRDefault="00D76C82" w:rsidP="00D76C8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D61B7">
        <w:rPr>
          <w:rFonts w:ascii="Times New Roman" w:hAnsi="Times New Roman"/>
          <w:sz w:val="28"/>
          <w:szCs w:val="28"/>
        </w:rPr>
        <w:t xml:space="preserve">В настоящее время указанное уголовное дело рассматривается по существу </w:t>
      </w:r>
      <w:proofErr w:type="spellStart"/>
      <w:r w:rsidRPr="005D61B7">
        <w:rPr>
          <w:rFonts w:ascii="Times New Roman" w:hAnsi="Times New Roman"/>
          <w:sz w:val="28"/>
          <w:szCs w:val="28"/>
        </w:rPr>
        <w:t>Иловлинским</w:t>
      </w:r>
      <w:proofErr w:type="spellEnd"/>
      <w:r w:rsidRPr="005D61B7">
        <w:rPr>
          <w:rFonts w:ascii="Times New Roman" w:hAnsi="Times New Roman"/>
          <w:sz w:val="28"/>
          <w:szCs w:val="28"/>
        </w:rPr>
        <w:t xml:space="preserve"> районным судом, государственное обвинение поддерживает прокуратура Иловлинского района, гражданину Узбекистана грозит до 20 лет лишения свободы.</w:t>
      </w:r>
    </w:p>
    <w:p w:rsidR="00D76C82" w:rsidRPr="005D61B7" w:rsidRDefault="00D76C82" w:rsidP="00D76C82">
      <w:pPr>
        <w:spacing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76C82" w:rsidRPr="005D61B7" w:rsidRDefault="00D76C82" w:rsidP="005D61B7">
      <w:pPr>
        <w:spacing w:after="0" w:line="240" w:lineRule="exact"/>
        <w:ind w:right="142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D76C82" w:rsidRPr="005D61B7" w:rsidRDefault="00D76C82" w:rsidP="005D61B7">
      <w:pPr>
        <w:spacing w:after="0" w:line="240" w:lineRule="exact"/>
        <w:ind w:right="142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D61B7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5D61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D61B7">
        <w:rPr>
          <w:rFonts w:ascii="Times New Roman" w:hAnsi="Times New Roman" w:cs="Times New Roman"/>
          <w:sz w:val="28"/>
          <w:szCs w:val="28"/>
        </w:rPr>
        <w:tab/>
      </w:r>
      <w:r w:rsidRPr="005D61B7">
        <w:rPr>
          <w:rFonts w:ascii="Times New Roman" w:hAnsi="Times New Roman" w:cs="Times New Roman"/>
          <w:sz w:val="28"/>
          <w:szCs w:val="28"/>
        </w:rPr>
        <w:tab/>
      </w:r>
      <w:r w:rsidRPr="005D61B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 w:rsidRPr="005D61B7">
        <w:rPr>
          <w:rFonts w:ascii="Times New Roman" w:hAnsi="Times New Roman" w:cs="Times New Roman"/>
          <w:sz w:val="28"/>
          <w:szCs w:val="28"/>
        </w:rPr>
        <w:t>О.П.Полеев</w:t>
      </w:r>
      <w:proofErr w:type="spellEnd"/>
    </w:p>
    <w:p w:rsidR="00D76C82" w:rsidRDefault="00D76C82" w:rsidP="00D76C82"/>
    <w:p w:rsidR="00D76C82" w:rsidRPr="00A95C50" w:rsidRDefault="00D76C82" w:rsidP="00D76C8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6C82" w:rsidRPr="00FD27E5" w:rsidRDefault="00D76C82" w:rsidP="00D76C82">
      <w:pPr>
        <w:pStyle w:val="a6"/>
        <w:spacing w:line="240" w:lineRule="exact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5D61B7" w:rsidRDefault="005D61B7" w:rsidP="00D76C82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1B7" w:rsidRDefault="005D61B7" w:rsidP="00D76C82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C82" w:rsidRPr="00815303" w:rsidRDefault="00D76C82" w:rsidP="00D76C82">
      <w:pPr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5303">
        <w:rPr>
          <w:rFonts w:ascii="Times New Roman" w:hAnsi="Times New Roman" w:cs="Times New Roman"/>
          <w:b/>
          <w:sz w:val="28"/>
          <w:szCs w:val="28"/>
        </w:rPr>
        <w:lastRenderedPageBreak/>
        <w:t>«Установлена обязанность банков уведомлять клиентов о блокировке платежных карт и электронных кошельков».</w:t>
      </w:r>
    </w:p>
    <w:p w:rsidR="00D76C82" w:rsidRDefault="00D76C82" w:rsidP="00D76C8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Default="00D76C82" w:rsidP="00D76C8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Pr="0081530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815303">
        <w:rPr>
          <w:sz w:val="28"/>
          <w:szCs w:val="28"/>
        </w:rPr>
        <w:t>Отношения, связанные с регулированием порядка оказания платежных услуг, в том числе осуществления перевода денежных средств, использования электронных сре</w:t>
      </w:r>
      <w:proofErr w:type="gramStart"/>
      <w:r w:rsidRPr="00815303">
        <w:rPr>
          <w:sz w:val="28"/>
          <w:szCs w:val="28"/>
        </w:rPr>
        <w:t>дств пл</w:t>
      </w:r>
      <w:proofErr w:type="gramEnd"/>
      <w:r w:rsidRPr="00815303">
        <w:rPr>
          <w:sz w:val="28"/>
          <w:szCs w:val="28"/>
        </w:rPr>
        <w:t>атежа определены положениями Федерального закона «О национальной платежной системе».</w:t>
      </w:r>
    </w:p>
    <w:p w:rsidR="00D76C82" w:rsidRPr="0081530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815303">
        <w:rPr>
          <w:sz w:val="28"/>
          <w:szCs w:val="28"/>
        </w:rPr>
        <w:t>В силу положений закона использование электронных сре</w:t>
      </w:r>
      <w:proofErr w:type="gramStart"/>
      <w:r w:rsidRPr="00815303">
        <w:rPr>
          <w:sz w:val="28"/>
          <w:szCs w:val="28"/>
        </w:rPr>
        <w:t>дств пл</w:t>
      </w:r>
      <w:proofErr w:type="gramEnd"/>
      <w:r w:rsidRPr="00815303">
        <w:rPr>
          <w:sz w:val="28"/>
          <w:szCs w:val="28"/>
        </w:rPr>
        <w:t>атежа осуществляется на основании договора об использовании электронного средства платежа, заключенного оператором по переводу денежных средств с клиентом, а также договоров, заключенных между операторами по переводу денежных средств.</w:t>
      </w:r>
    </w:p>
    <w:p w:rsidR="00D76C82" w:rsidRPr="0081530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815303">
        <w:rPr>
          <w:sz w:val="28"/>
          <w:szCs w:val="28"/>
        </w:rPr>
        <w:t xml:space="preserve">Использование клиентом электронного средства платежа может быть приостановлено или прекращено оператором по переводу денежных средств на основании полученного от клиента уведомления или </w:t>
      </w:r>
      <w:proofErr w:type="gramStart"/>
      <w:r w:rsidRPr="00815303">
        <w:rPr>
          <w:sz w:val="28"/>
          <w:szCs w:val="28"/>
        </w:rPr>
        <w:t>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</w:t>
      </w:r>
      <w:proofErr w:type="gramEnd"/>
      <w:r w:rsidRPr="00815303">
        <w:rPr>
          <w:sz w:val="28"/>
          <w:szCs w:val="28"/>
        </w:rPr>
        <w:t>.</w:t>
      </w:r>
    </w:p>
    <w:p w:rsidR="00D76C82" w:rsidRPr="0081530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proofErr w:type="gramStart"/>
      <w:r w:rsidRPr="00815303">
        <w:rPr>
          <w:sz w:val="28"/>
          <w:szCs w:val="28"/>
        </w:rPr>
        <w:t>Федеральным законом от 27.12.2019 № 490-ФЗ внесены изменения в статью 9 Федерального закона «О национальной платежной системе», которыми определено, что при приостановлении или прекращении использования клиентом электронного средства платежа в установленных случаях, оператор по переводу денежных средств обязан в этот же день предоставить клиенту информацию с указанием причины такого приостановления или прекращения.</w:t>
      </w:r>
      <w:proofErr w:type="gramEnd"/>
    </w:p>
    <w:p w:rsidR="00D76C82" w:rsidRPr="0081530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815303">
        <w:rPr>
          <w:sz w:val="28"/>
          <w:szCs w:val="28"/>
        </w:rPr>
        <w:t>Таким образом, банк (иная кредитная организация) в случае отказа в предоставлении клиенту услуги по переводу электронных денежных средств и о блокировке его платежной карты (электронного кошелька, интернет-банкинга) обязаны в этот же день уведомить об этом клиента с обязательным указанием причин отказа в предоставлении услуг и блокировки.</w:t>
      </w:r>
    </w:p>
    <w:p w:rsidR="00D76C82" w:rsidRPr="00815303" w:rsidRDefault="00D76C82" w:rsidP="00D76C82">
      <w:pPr>
        <w:pStyle w:val="rtejustify"/>
        <w:spacing w:before="0" w:beforeAutospacing="0" w:after="0" w:afterAutospacing="0"/>
        <w:ind w:right="142" w:firstLine="709"/>
        <w:jc w:val="both"/>
        <w:rPr>
          <w:sz w:val="28"/>
          <w:szCs w:val="28"/>
        </w:rPr>
      </w:pPr>
      <w:r w:rsidRPr="00815303">
        <w:rPr>
          <w:sz w:val="28"/>
          <w:szCs w:val="28"/>
        </w:rPr>
        <w:t>Федеральный закон вступает в силу 28.03.2020.</w:t>
      </w:r>
    </w:p>
    <w:p w:rsidR="00D76C82" w:rsidRDefault="00D76C82" w:rsidP="00D76C8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Default="00D76C82" w:rsidP="00D76C8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Default="00D76C82" w:rsidP="00D76C8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Pr="00A43B6E" w:rsidRDefault="00D76C82" w:rsidP="00D76C82">
      <w:pPr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B6E">
        <w:rPr>
          <w:rFonts w:ascii="Times New Roman" w:hAnsi="Times New Roman" w:cs="Times New Roman"/>
          <w:color w:val="000000"/>
          <w:sz w:val="28"/>
          <w:szCs w:val="28"/>
        </w:rPr>
        <w:t>Помощник прокурора Иловлинского района</w:t>
      </w:r>
    </w:p>
    <w:p w:rsidR="00D76C82" w:rsidRPr="00A43B6E" w:rsidRDefault="00D76C82" w:rsidP="00D76C82">
      <w:pPr>
        <w:tabs>
          <w:tab w:val="left" w:pos="7545"/>
        </w:tabs>
        <w:spacing w:after="0" w:line="240" w:lineRule="exact"/>
        <w:ind w:righ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6C82" w:rsidRPr="00A43B6E" w:rsidRDefault="00D76C82" w:rsidP="00D76C82">
      <w:pPr>
        <w:tabs>
          <w:tab w:val="left" w:pos="7545"/>
        </w:tabs>
        <w:spacing w:after="0" w:line="240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юрист 2</w:t>
      </w:r>
      <w:r w:rsidRPr="00A43B6E">
        <w:rPr>
          <w:rFonts w:ascii="Times New Roman" w:hAnsi="Times New Roman" w:cs="Times New Roman"/>
          <w:color w:val="000000"/>
          <w:sz w:val="28"/>
          <w:szCs w:val="28"/>
        </w:rPr>
        <w:t xml:space="preserve"> класса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proofErr w:type="spellStart"/>
      <w:r w:rsidRPr="00A43B6E">
        <w:rPr>
          <w:rFonts w:ascii="Times New Roman" w:hAnsi="Times New Roman" w:cs="Times New Roman"/>
          <w:color w:val="000000"/>
          <w:sz w:val="28"/>
          <w:szCs w:val="28"/>
        </w:rPr>
        <w:t>Е.Н.Галейченко</w:t>
      </w:r>
      <w:proofErr w:type="spellEnd"/>
    </w:p>
    <w:p w:rsidR="00D76C82" w:rsidRPr="00A43B6E" w:rsidRDefault="00D76C82" w:rsidP="00D76C82">
      <w:pPr>
        <w:spacing w:after="0" w:line="240" w:lineRule="exact"/>
        <w:ind w:right="142"/>
        <w:rPr>
          <w:rFonts w:ascii="Times New Roman" w:hAnsi="Times New Roman" w:cs="Times New Roman"/>
          <w:sz w:val="28"/>
          <w:szCs w:val="28"/>
        </w:rPr>
      </w:pPr>
    </w:p>
    <w:p w:rsidR="00D76C82" w:rsidRPr="00C14C7D" w:rsidRDefault="00D76C82" w:rsidP="00D76C82">
      <w:pPr>
        <w:spacing w:after="0" w:line="240" w:lineRule="exact"/>
        <w:ind w:right="142"/>
        <w:rPr>
          <w:sz w:val="28"/>
          <w:szCs w:val="28"/>
        </w:rPr>
      </w:pPr>
    </w:p>
    <w:p w:rsidR="00D76C82" w:rsidRDefault="00D76C82" w:rsidP="00D76C82">
      <w:pPr>
        <w:spacing w:after="0" w:line="240" w:lineRule="auto"/>
        <w:ind w:right="142"/>
        <w:jc w:val="both"/>
      </w:pPr>
    </w:p>
    <w:p w:rsidR="00D76C82" w:rsidRDefault="00D76C82" w:rsidP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Pr="00DC4E84" w:rsidRDefault="00D76C82" w:rsidP="00D76C82">
      <w:pPr>
        <w:pStyle w:val="1"/>
        <w:spacing w:before="0" w:beforeAutospacing="0" w:after="0" w:afterAutospacing="0"/>
        <w:ind w:right="140"/>
        <w:jc w:val="center"/>
        <w:rPr>
          <w:sz w:val="28"/>
          <w:szCs w:val="28"/>
        </w:rPr>
      </w:pPr>
      <w:r w:rsidRPr="00DC4E84">
        <w:rPr>
          <w:sz w:val="28"/>
          <w:szCs w:val="28"/>
        </w:rPr>
        <w:lastRenderedPageBreak/>
        <w:t>«Об ответственности за розничную продажу алкогольной продукции несовершеннолетним».</w:t>
      </w:r>
    </w:p>
    <w:p w:rsidR="00D76C82" w:rsidRPr="00DC4E84" w:rsidRDefault="00D76C82" w:rsidP="00D76C82">
      <w:pPr>
        <w:pStyle w:val="rtejustify"/>
        <w:spacing w:before="0" w:beforeAutospacing="0" w:after="0" w:afterAutospacing="0"/>
        <w:ind w:right="140" w:firstLine="709"/>
        <w:jc w:val="center"/>
        <w:rPr>
          <w:sz w:val="28"/>
          <w:szCs w:val="28"/>
        </w:rPr>
      </w:pPr>
    </w:p>
    <w:p w:rsidR="00D76C82" w:rsidRPr="00DC4E84" w:rsidRDefault="00D76C82" w:rsidP="00D76C82">
      <w:pPr>
        <w:pStyle w:val="rtejustify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proofErr w:type="gramStart"/>
      <w:r w:rsidRPr="00DC4E84">
        <w:rPr>
          <w:sz w:val="28"/>
          <w:szCs w:val="28"/>
        </w:rPr>
        <w:t>Согласно п. 2.1. ст. 14.16 КоАП РФ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proofErr w:type="gramEnd"/>
    </w:p>
    <w:p w:rsidR="00D76C82" w:rsidRPr="00DC4E84" w:rsidRDefault="00D76C82" w:rsidP="00D76C82">
      <w:pPr>
        <w:pStyle w:val="rtejustify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r w:rsidRPr="00DC4E84">
        <w:rPr>
          <w:sz w:val="28"/>
          <w:szCs w:val="28"/>
        </w:rPr>
        <w:t xml:space="preserve">Кроме того за розничную продажу алкогольной продукции несовершеннолетним предусмотрена уголовная ответственность. Так,  статьей  151.1 Уголовного кодекса Российской Федерации закреплено </w:t>
      </w:r>
      <w:proofErr w:type="gramStart"/>
      <w:r w:rsidRPr="00DC4E84">
        <w:rPr>
          <w:sz w:val="28"/>
          <w:szCs w:val="28"/>
        </w:rPr>
        <w:t>-р</w:t>
      </w:r>
      <w:proofErr w:type="gramEnd"/>
      <w:r w:rsidRPr="00DC4E84">
        <w:rPr>
          <w:sz w:val="28"/>
          <w:szCs w:val="28"/>
        </w:rPr>
        <w:t xml:space="preserve">озничная продажа несовершеннолетним алкогольной продукции, если это деяние совершено неоднократно. </w:t>
      </w:r>
      <w:proofErr w:type="gramStart"/>
      <w:r w:rsidRPr="00DC4E84">
        <w:rPr>
          <w:sz w:val="28"/>
          <w:szCs w:val="28"/>
        </w:rPr>
        <w:t>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D76C82" w:rsidRPr="00DC4E84" w:rsidRDefault="00D76C82" w:rsidP="00D76C82">
      <w:pPr>
        <w:pStyle w:val="rtejustify"/>
        <w:spacing w:before="0" w:beforeAutospacing="0" w:after="0" w:afterAutospacing="0"/>
        <w:ind w:right="140" w:firstLine="708"/>
        <w:jc w:val="both"/>
        <w:rPr>
          <w:sz w:val="28"/>
          <w:szCs w:val="28"/>
        </w:rPr>
      </w:pPr>
      <w:r w:rsidRPr="00DC4E84">
        <w:rPr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D76C82" w:rsidRDefault="00D76C82" w:rsidP="00D76C82">
      <w:pPr>
        <w:spacing w:after="0"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76C82" w:rsidRDefault="00D76C82" w:rsidP="00D76C82">
      <w:pPr>
        <w:spacing w:after="0"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p w:rsidR="00D76C82" w:rsidRPr="00C82893" w:rsidRDefault="00D76C82" w:rsidP="00D76C82">
      <w:pPr>
        <w:spacing w:after="0"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C82893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D76C82" w:rsidRPr="00C82893" w:rsidRDefault="00D76C82" w:rsidP="00D76C82">
      <w:pPr>
        <w:spacing w:after="0" w:line="240" w:lineRule="exact"/>
        <w:ind w:right="140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C82893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C828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2893">
        <w:rPr>
          <w:rFonts w:ascii="Times New Roman" w:hAnsi="Times New Roman" w:cs="Times New Roman"/>
          <w:sz w:val="28"/>
          <w:szCs w:val="28"/>
        </w:rPr>
        <w:tab/>
      </w:r>
      <w:r w:rsidRPr="00C82893">
        <w:rPr>
          <w:rFonts w:ascii="Times New Roman" w:hAnsi="Times New Roman" w:cs="Times New Roman"/>
          <w:sz w:val="28"/>
          <w:szCs w:val="28"/>
        </w:rPr>
        <w:tab/>
      </w:r>
      <w:r w:rsidRPr="00C8289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proofErr w:type="spellStart"/>
      <w:r w:rsidRPr="00C82893">
        <w:rPr>
          <w:rFonts w:ascii="Times New Roman" w:hAnsi="Times New Roman" w:cs="Times New Roman"/>
          <w:sz w:val="28"/>
          <w:szCs w:val="28"/>
        </w:rPr>
        <w:t>О.П.Полеев</w:t>
      </w:r>
      <w:proofErr w:type="spellEnd"/>
    </w:p>
    <w:p w:rsidR="00D76C82" w:rsidRDefault="00D76C82" w:rsidP="00D76C82">
      <w:pPr>
        <w:ind w:right="140"/>
      </w:pPr>
    </w:p>
    <w:p w:rsidR="00D76C82" w:rsidRDefault="00D76C82" w:rsidP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Pr="005D61B7" w:rsidRDefault="00D76C82" w:rsidP="00D76C8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D61B7">
        <w:rPr>
          <w:color w:val="000000" w:themeColor="text1"/>
          <w:sz w:val="28"/>
          <w:szCs w:val="28"/>
        </w:rPr>
        <w:lastRenderedPageBreak/>
        <w:t>«</w:t>
      </w:r>
      <w:r w:rsidRPr="005D61B7">
        <w:rPr>
          <w:sz w:val="28"/>
          <w:szCs w:val="28"/>
        </w:rPr>
        <w:t>Прокуратурой района проведена проверка соблюдения требований законодательства о противодействии экстремизму и терроризму</w:t>
      </w:r>
      <w:r w:rsidRPr="005D61B7">
        <w:rPr>
          <w:color w:val="000000" w:themeColor="text1"/>
          <w:sz w:val="28"/>
          <w:szCs w:val="28"/>
        </w:rPr>
        <w:t>».</w:t>
      </w:r>
    </w:p>
    <w:p w:rsidR="00D76C82" w:rsidRPr="005D61B7" w:rsidRDefault="00D76C82" w:rsidP="00D76C8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</w:p>
    <w:p w:rsidR="00D76C82" w:rsidRPr="005D61B7" w:rsidRDefault="00D76C82" w:rsidP="005D61B7">
      <w:pPr>
        <w:pStyle w:val="a5"/>
        <w:spacing w:before="0" w:beforeAutospacing="0" w:after="0" w:afterAutospacing="0"/>
        <w:ind w:firstLine="709"/>
        <w:jc w:val="both"/>
        <w:rPr>
          <w:rStyle w:val="FontStyle13"/>
          <w:b w:val="0"/>
          <w:sz w:val="28"/>
          <w:szCs w:val="28"/>
        </w:rPr>
      </w:pPr>
      <w:r w:rsidRPr="005D61B7">
        <w:rPr>
          <w:noProof/>
          <w:sz w:val="28"/>
          <w:szCs w:val="28"/>
        </w:rPr>
        <w:t xml:space="preserve">Прокуратурой Иловлинского района </w:t>
      </w:r>
      <w:r w:rsidRPr="005D61B7">
        <w:rPr>
          <w:sz w:val="28"/>
          <w:szCs w:val="28"/>
        </w:rPr>
        <w:t>п</w:t>
      </w:r>
      <w:r w:rsidRPr="005D61B7">
        <w:rPr>
          <w:noProof/>
          <w:sz w:val="28"/>
          <w:szCs w:val="28"/>
        </w:rPr>
        <w:t xml:space="preserve">роведена </w:t>
      </w:r>
      <w:r w:rsidRPr="005D61B7">
        <w:rPr>
          <w:sz w:val="28"/>
          <w:szCs w:val="28"/>
        </w:rPr>
        <w:t>п</w:t>
      </w:r>
      <w:r w:rsidRPr="005D61B7">
        <w:rPr>
          <w:noProof/>
          <w:sz w:val="28"/>
          <w:szCs w:val="28"/>
        </w:rPr>
        <w:t xml:space="preserve">роверка </w:t>
      </w:r>
      <w:r w:rsidRPr="005D61B7">
        <w:rPr>
          <w:sz w:val="28"/>
          <w:szCs w:val="28"/>
        </w:rPr>
        <w:t>соблюдения требований законодательства о противодействии экстремизму и терроризму в деятельности</w:t>
      </w:r>
      <w:r w:rsidRPr="005D61B7">
        <w:rPr>
          <w:rStyle w:val="FontStyle13"/>
          <w:sz w:val="28"/>
          <w:szCs w:val="28"/>
        </w:rPr>
        <w:t xml:space="preserve"> </w:t>
      </w:r>
      <w:r w:rsidRPr="005D61B7">
        <w:rPr>
          <w:rStyle w:val="FontStyle13"/>
          <w:b w:val="0"/>
          <w:sz w:val="28"/>
          <w:szCs w:val="28"/>
        </w:rPr>
        <w:t>ряда администраций сельских поселений Иловлинского района.</w:t>
      </w:r>
    </w:p>
    <w:p w:rsidR="00D76C82" w:rsidRPr="005D61B7" w:rsidRDefault="00D76C82" w:rsidP="005D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1B7">
        <w:rPr>
          <w:rFonts w:ascii="Times New Roman" w:hAnsi="Times New Roman" w:cs="Times New Roman"/>
          <w:sz w:val="28"/>
          <w:szCs w:val="28"/>
        </w:rPr>
        <w:t>В соответствии со ст. 1 Федерального закона от 06.03.2006 № 35-ФЗ «О противодействии терроризму» (далее - Федеральный закон № 35-ФЗ) правовую основу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и другие федеральные законы, нормативные правовые акты Президента Российской Федерации, нормативные правовые акты Правительства Российской Федерации, а также принимаемые в соответствии с ними нормативные правовые</w:t>
      </w:r>
      <w:proofErr w:type="gramEnd"/>
      <w:r w:rsidRPr="005D61B7">
        <w:rPr>
          <w:rFonts w:ascii="Times New Roman" w:hAnsi="Times New Roman" w:cs="Times New Roman"/>
          <w:sz w:val="28"/>
          <w:szCs w:val="28"/>
        </w:rPr>
        <w:t xml:space="preserve"> акты других федеральных органов государственной власти.</w:t>
      </w:r>
    </w:p>
    <w:p w:rsidR="00D76C82" w:rsidRPr="005D61B7" w:rsidRDefault="00D76C82" w:rsidP="005D61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>На основании п. 7 ст. 2 Федерального закона № 35-ФЗ противодействие терроризму в Российской Федерации основывается в том числе, и на принципе приоритета мер предупреждения терроризма.</w:t>
      </w:r>
    </w:p>
    <w:p w:rsidR="00D76C82" w:rsidRPr="005D61B7" w:rsidRDefault="00D76C82" w:rsidP="005D61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>Как следует из ст. 3 Федерального закона № 35-ФЗ противодействием терроризму является деятельность заинтересованных лиц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терроризма), минимизации и (или) ликвидации последствий проявлений терроризма.</w:t>
      </w:r>
    </w:p>
    <w:p w:rsidR="00D76C82" w:rsidRPr="005D61B7" w:rsidRDefault="00D76C82" w:rsidP="005D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>Согласно ст. 3 Федерального закона от 25.07.2002 N 114-ФЗ «О противодействии экстремистской деятельности» (далее – Федеральный закон № 114-ФЗ) принятие профилактических мер, направленных на предупреждение экстремистской деятельности, является одним из основных направлений противодействия экстремистской деятельности.</w:t>
      </w:r>
    </w:p>
    <w:p w:rsidR="00D76C82" w:rsidRPr="005D61B7" w:rsidRDefault="00D76C82" w:rsidP="005D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>Статьей 5 Федерального закона № 114-ФЗ установлено, что 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76C82" w:rsidRPr="005D61B7" w:rsidRDefault="00D76C82" w:rsidP="005D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>В силу ст. 43 Федерального закона от 06.10.2003 N 131-ФЗ "Об общих принципах организации местного самоуправления в Российской Федерации" в систему муниципальных правовых актов входят, в том числе и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D76C82" w:rsidRPr="005D61B7" w:rsidRDefault="00D76C82" w:rsidP="005D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 xml:space="preserve">Как установлено проверкой, до настоящего времени не всеми администрациями надлежащим образом исполняются предусмотренные названными нормами требования – отчеты о выполнении плановых мероприятий </w:t>
      </w:r>
      <w:r w:rsidRPr="005D61B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направленных на противодействие экстремизму и терроризму ведутся формально, либо не ведутся вовсе. </w:t>
      </w:r>
    </w:p>
    <w:p w:rsidR="00D76C82" w:rsidRPr="005D61B7" w:rsidRDefault="00D76C82" w:rsidP="005D6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 xml:space="preserve">В связи с чем, прокуратурой района инициировано привлечение нарушивших </w:t>
      </w:r>
      <w:proofErr w:type="gramStart"/>
      <w:r w:rsidRPr="005D61B7">
        <w:rPr>
          <w:rFonts w:ascii="Times New Roman" w:hAnsi="Times New Roman" w:cs="Times New Roman"/>
          <w:sz w:val="28"/>
          <w:szCs w:val="28"/>
        </w:rPr>
        <w:t>требования законодательства глав администраций сельских поселений</w:t>
      </w:r>
      <w:proofErr w:type="gramEnd"/>
      <w:r w:rsidRPr="005D61B7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предусмотренной ст. 13.21 Кодекса Волгоградской области об административных правонарушениях.</w:t>
      </w:r>
    </w:p>
    <w:p w:rsidR="00D76C82" w:rsidRPr="005D61B7" w:rsidRDefault="00D76C82" w:rsidP="00D76C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C82" w:rsidRPr="005D61B7" w:rsidRDefault="00D76C82" w:rsidP="005D61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 xml:space="preserve">Помощник прокурора Иловлинского района                                       </w:t>
      </w:r>
    </w:p>
    <w:p w:rsidR="00D76C82" w:rsidRPr="005D61B7" w:rsidRDefault="00D76C82" w:rsidP="005D61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6C82" w:rsidRPr="005D61B7" w:rsidRDefault="00D76C82" w:rsidP="005D61B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61B7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     В.Н. </w:t>
      </w:r>
      <w:proofErr w:type="spellStart"/>
      <w:r w:rsidRPr="005D61B7">
        <w:rPr>
          <w:rFonts w:ascii="Times New Roman" w:hAnsi="Times New Roman" w:cs="Times New Roman"/>
          <w:sz w:val="28"/>
          <w:szCs w:val="28"/>
        </w:rPr>
        <w:t>Карагачан</w:t>
      </w:r>
      <w:proofErr w:type="spellEnd"/>
    </w:p>
    <w:p w:rsidR="00D76C82" w:rsidRPr="005D61B7" w:rsidRDefault="00D76C82" w:rsidP="005D61B7">
      <w:pPr>
        <w:spacing w:after="0" w:line="240" w:lineRule="exact"/>
        <w:rPr>
          <w:rFonts w:ascii="Times New Roman" w:hAnsi="Times New Roman" w:cs="Times New Roman"/>
        </w:rPr>
      </w:pPr>
    </w:p>
    <w:p w:rsidR="00D76C82" w:rsidRPr="005D61B7" w:rsidRDefault="00D76C82">
      <w:pPr>
        <w:rPr>
          <w:rFonts w:ascii="Times New Roman" w:hAnsi="Times New Roman" w:cs="Times New Roman"/>
        </w:rPr>
      </w:pPr>
    </w:p>
    <w:p w:rsidR="00D76C82" w:rsidRPr="005D61B7" w:rsidRDefault="00D76C82">
      <w:pPr>
        <w:rPr>
          <w:rFonts w:ascii="Times New Roman" w:hAnsi="Times New Roman" w:cs="Times New Roman"/>
        </w:rPr>
      </w:pPr>
    </w:p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D76C82" w:rsidRDefault="00D76C82"/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D61B7" w:rsidRPr="005D61B7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 w:themeColor="text1"/>
          <w:sz w:val="28"/>
          <w:szCs w:val="28"/>
        </w:rPr>
      </w:pPr>
      <w:r w:rsidRPr="005D61B7">
        <w:rPr>
          <w:color w:val="000000" w:themeColor="text1"/>
          <w:sz w:val="28"/>
          <w:szCs w:val="28"/>
        </w:rPr>
        <w:lastRenderedPageBreak/>
        <w:t>«</w:t>
      </w:r>
      <w:r w:rsidRPr="005D61B7">
        <w:rPr>
          <w:sz w:val="28"/>
          <w:szCs w:val="28"/>
        </w:rPr>
        <w:t>По иску прокуратуры суд признал незаконной деятельность коммерсанта</w:t>
      </w:r>
      <w:r w:rsidRPr="005D61B7">
        <w:rPr>
          <w:b w:val="0"/>
          <w:sz w:val="28"/>
          <w:szCs w:val="28"/>
        </w:rPr>
        <w:t xml:space="preserve"> </w:t>
      </w:r>
      <w:r w:rsidRPr="005D61B7">
        <w:rPr>
          <w:rStyle w:val="FontStyle13"/>
          <w:b/>
          <w:sz w:val="28"/>
          <w:szCs w:val="28"/>
        </w:rPr>
        <w:t>по реализации табачных изделий вблизи образовательного учреждения</w:t>
      </w:r>
      <w:r w:rsidRPr="005D61B7">
        <w:rPr>
          <w:b w:val="0"/>
          <w:color w:val="000000" w:themeColor="text1"/>
          <w:sz w:val="28"/>
          <w:szCs w:val="28"/>
        </w:rPr>
        <w:t>»</w:t>
      </w:r>
      <w:r>
        <w:rPr>
          <w:b w:val="0"/>
          <w:color w:val="000000" w:themeColor="text1"/>
          <w:sz w:val="28"/>
          <w:szCs w:val="28"/>
        </w:rPr>
        <w:t>.</w:t>
      </w:r>
    </w:p>
    <w:p w:rsidR="005D61B7" w:rsidRPr="00A957A6" w:rsidRDefault="005D61B7" w:rsidP="005D61B7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</w:rPr>
      </w:pPr>
    </w:p>
    <w:p w:rsidR="005D61B7" w:rsidRPr="00DC661E" w:rsidRDefault="005D61B7" w:rsidP="00DC661E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DC661E">
        <w:rPr>
          <w:b w:val="0"/>
          <w:sz w:val="28"/>
          <w:szCs w:val="28"/>
          <w:shd w:val="clear" w:color="auto" w:fill="FFFFFF"/>
        </w:rPr>
        <w:t>Согласно п.2 ч.7 ст.19 Федерального закона от 23.02.2013 года №15-ФЗ «Об охране здоровья граждан от воздействия окружающего табачного дыма и последствий потребления табака» запрещается торговля табачной продукцией на расстоянии менее чем сто метров с территорией, предназначенной для оказания образовательных услуг.</w:t>
      </w:r>
    </w:p>
    <w:p w:rsidR="005D61B7" w:rsidRPr="00DC661E" w:rsidRDefault="005D61B7" w:rsidP="00DC661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61E">
        <w:rPr>
          <w:rStyle w:val="FontStyle13"/>
          <w:b w:val="0"/>
          <w:sz w:val="28"/>
          <w:szCs w:val="28"/>
        </w:rPr>
        <w:t xml:space="preserve">По результатам проведенной прокуратурой Иловлинского района Волгоградской области проверки </w:t>
      </w:r>
      <w:r w:rsidRPr="00DC661E">
        <w:rPr>
          <w:sz w:val="28"/>
          <w:szCs w:val="28"/>
        </w:rPr>
        <w:t>установлено, что</w:t>
      </w:r>
      <w:r w:rsidRPr="00DC661E">
        <w:rPr>
          <w:b/>
          <w:sz w:val="28"/>
          <w:szCs w:val="28"/>
        </w:rPr>
        <w:t xml:space="preserve"> </w:t>
      </w:r>
      <w:r w:rsidRPr="00DC661E">
        <w:rPr>
          <w:rStyle w:val="FontStyle13"/>
          <w:b w:val="0"/>
          <w:sz w:val="28"/>
          <w:szCs w:val="28"/>
        </w:rPr>
        <w:t xml:space="preserve">в торговом павильоне, расположенном по адресу: р.п. </w:t>
      </w:r>
      <w:proofErr w:type="spellStart"/>
      <w:r w:rsidRPr="00DC661E">
        <w:rPr>
          <w:rStyle w:val="FontStyle13"/>
          <w:b w:val="0"/>
          <w:sz w:val="28"/>
          <w:szCs w:val="28"/>
        </w:rPr>
        <w:t>Иловля</w:t>
      </w:r>
      <w:proofErr w:type="spellEnd"/>
      <w:r w:rsidRPr="00DC661E">
        <w:rPr>
          <w:rStyle w:val="FontStyle13"/>
          <w:b w:val="0"/>
          <w:sz w:val="28"/>
          <w:szCs w:val="28"/>
        </w:rPr>
        <w:t xml:space="preserve">, </w:t>
      </w:r>
      <w:r w:rsidRPr="00DC661E">
        <w:rPr>
          <w:sz w:val="28"/>
          <w:szCs w:val="28"/>
        </w:rPr>
        <w:t>ул. Кирова, 48А</w:t>
      </w:r>
      <w:r w:rsidRPr="00DC661E">
        <w:rPr>
          <w:b/>
          <w:sz w:val="28"/>
          <w:szCs w:val="28"/>
        </w:rPr>
        <w:t>,</w:t>
      </w:r>
      <w:r w:rsidRPr="00DC661E">
        <w:rPr>
          <w:rStyle w:val="FontStyle13"/>
          <w:b w:val="0"/>
          <w:sz w:val="28"/>
          <w:szCs w:val="28"/>
        </w:rPr>
        <w:t xml:space="preserve"> деятельность в котором осуществляется одним из местных предпринимателей,</w:t>
      </w:r>
      <w:r w:rsidRPr="00DC661E">
        <w:rPr>
          <w:b/>
          <w:sz w:val="28"/>
          <w:szCs w:val="28"/>
        </w:rPr>
        <w:t xml:space="preserve"> </w:t>
      </w:r>
      <w:r w:rsidRPr="00DC661E">
        <w:rPr>
          <w:sz w:val="28"/>
          <w:szCs w:val="28"/>
        </w:rPr>
        <w:t>реализуются табачные изделия вблизи МБОУ ДО «</w:t>
      </w:r>
      <w:proofErr w:type="spellStart"/>
      <w:r w:rsidRPr="00DC661E">
        <w:rPr>
          <w:sz w:val="28"/>
          <w:szCs w:val="28"/>
        </w:rPr>
        <w:t>Иловлинская</w:t>
      </w:r>
      <w:proofErr w:type="spellEnd"/>
      <w:r w:rsidRPr="00DC661E">
        <w:rPr>
          <w:sz w:val="28"/>
          <w:szCs w:val="28"/>
        </w:rPr>
        <w:t xml:space="preserve"> детская школа искусств».</w:t>
      </w:r>
    </w:p>
    <w:p w:rsidR="005D61B7" w:rsidRPr="00DC661E" w:rsidRDefault="005D61B7" w:rsidP="00DC661E">
      <w:pPr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1E">
        <w:rPr>
          <w:rFonts w:ascii="Times New Roman" w:hAnsi="Times New Roman" w:cs="Times New Roman"/>
          <w:sz w:val="28"/>
          <w:szCs w:val="28"/>
        </w:rPr>
        <w:t>При этом согласно произведенным замерам, расстояние между торговым объектом и школой искусств не превышало 25 метров.</w:t>
      </w:r>
    </w:p>
    <w:p w:rsidR="005D61B7" w:rsidRPr="00DC661E" w:rsidRDefault="005D61B7" w:rsidP="00DC661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C661E">
        <w:rPr>
          <w:rFonts w:ascii="Times New Roman" w:eastAsia="Batang" w:hAnsi="Times New Roman" w:cs="Times New Roman"/>
          <w:sz w:val="28"/>
          <w:szCs w:val="28"/>
        </w:rPr>
        <w:t xml:space="preserve">Поскольку реализация табачной продукции вблизи образовательного учреждения создает угрозу безопасности жизни и здоровья воспитанников </w:t>
      </w:r>
      <w:r w:rsidRPr="00DC661E">
        <w:rPr>
          <w:rFonts w:ascii="Times New Roman" w:hAnsi="Times New Roman" w:cs="Times New Roman"/>
          <w:sz w:val="28"/>
          <w:szCs w:val="28"/>
        </w:rPr>
        <w:t>МБОУ ДО «</w:t>
      </w:r>
      <w:proofErr w:type="spellStart"/>
      <w:r w:rsidRPr="00DC661E">
        <w:rPr>
          <w:rFonts w:ascii="Times New Roman" w:hAnsi="Times New Roman" w:cs="Times New Roman"/>
          <w:sz w:val="28"/>
          <w:szCs w:val="28"/>
        </w:rPr>
        <w:t>Иловлинская</w:t>
      </w:r>
      <w:proofErr w:type="spellEnd"/>
      <w:r w:rsidRPr="00DC661E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Pr="00DC661E">
        <w:rPr>
          <w:rFonts w:ascii="Times New Roman" w:eastAsia="Batang" w:hAnsi="Times New Roman" w:cs="Times New Roman"/>
          <w:sz w:val="28"/>
          <w:szCs w:val="28"/>
        </w:rPr>
        <w:t>, прокурором района предъявлено исковое заявление к коммерсанту о запрете указанного вида деятельности.</w:t>
      </w:r>
    </w:p>
    <w:p w:rsidR="005D61B7" w:rsidRPr="00DC661E" w:rsidRDefault="005D61B7" w:rsidP="00DC661E">
      <w:pPr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1E">
        <w:rPr>
          <w:rFonts w:ascii="Times New Roman" w:hAnsi="Times New Roman" w:cs="Times New Roman"/>
          <w:sz w:val="28"/>
          <w:szCs w:val="28"/>
        </w:rPr>
        <w:t xml:space="preserve">Решением Иловлинского района суда Волгоградской области исковые требования прокуратуры района удовлетворены в полном объеме. </w:t>
      </w:r>
    </w:p>
    <w:p w:rsidR="005D61B7" w:rsidRPr="00DC661E" w:rsidRDefault="005D61B7" w:rsidP="00DC661E">
      <w:pPr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1E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Судебное решение обращено к немедленному исполнению.</w:t>
      </w:r>
    </w:p>
    <w:p w:rsidR="005D61B7" w:rsidRPr="00DC661E" w:rsidRDefault="005D61B7" w:rsidP="00DC661E">
      <w:pPr>
        <w:spacing w:after="0" w:line="240" w:lineRule="auto"/>
        <w:ind w:right="1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1E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прокуратурой района инициировано привлечение предпринимателя к административной ответственности по ч.1 ст.14.53 КоАП РФ (несоблюдение ограничений в сфере торговли табачной продукцией и табачными изделиями).</w:t>
      </w:r>
    </w:p>
    <w:p w:rsidR="005D61B7" w:rsidRPr="00A957A6" w:rsidRDefault="005D61B7" w:rsidP="005D61B7">
      <w:pPr>
        <w:spacing w:line="240" w:lineRule="exact"/>
        <w:jc w:val="both"/>
        <w:rPr>
          <w:sz w:val="28"/>
          <w:szCs w:val="28"/>
        </w:rPr>
      </w:pPr>
    </w:p>
    <w:p w:rsidR="005D61B7" w:rsidRPr="00DC661E" w:rsidRDefault="005D61B7" w:rsidP="00DC66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661E">
        <w:rPr>
          <w:rFonts w:ascii="Times New Roman" w:hAnsi="Times New Roman" w:cs="Times New Roman"/>
          <w:sz w:val="28"/>
          <w:szCs w:val="28"/>
        </w:rPr>
        <w:t xml:space="preserve">Помощник прокурора Иловлинского района                                       </w:t>
      </w:r>
    </w:p>
    <w:p w:rsidR="005D61B7" w:rsidRPr="00DC661E" w:rsidRDefault="005D61B7" w:rsidP="00DC66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61B7" w:rsidRPr="00DC661E" w:rsidRDefault="005D61B7" w:rsidP="00DC661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661E"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          В.Н. </w:t>
      </w:r>
      <w:proofErr w:type="spellStart"/>
      <w:r w:rsidRPr="00DC661E">
        <w:rPr>
          <w:rFonts w:ascii="Times New Roman" w:hAnsi="Times New Roman" w:cs="Times New Roman"/>
          <w:sz w:val="28"/>
          <w:szCs w:val="28"/>
        </w:rPr>
        <w:t>Карагачан</w:t>
      </w:r>
      <w:proofErr w:type="spellEnd"/>
    </w:p>
    <w:p w:rsidR="005D61B7" w:rsidRDefault="005D61B7" w:rsidP="005D61B7"/>
    <w:p w:rsidR="00D76C82" w:rsidRDefault="00D76C82"/>
    <w:p w:rsidR="005D61B7" w:rsidRDefault="005D61B7"/>
    <w:p w:rsidR="005D61B7" w:rsidRDefault="005D61B7"/>
    <w:p w:rsidR="005D61B7" w:rsidRDefault="005D61B7"/>
    <w:sectPr w:rsidR="005D61B7" w:rsidSect="000F1D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82"/>
    <w:rsid w:val="000A173C"/>
    <w:rsid w:val="00336918"/>
    <w:rsid w:val="00446E13"/>
    <w:rsid w:val="005234EF"/>
    <w:rsid w:val="005D61B7"/>
    <w:rsid w:val="00610036"/>
    <w:rsid w:val="008D7EF7"/>
    <w:rsid w:val="009E0C82"/>
    <w:rsid w:val="009F1702"/>
    <w:rsid w:val="00C06DFB"/>
    <w:rsid w:val="00D154A7"/>
    <w:rsid w:val="00D76C82"/>
    <w:rsid w:val="00DB5BB8"/>
    <w:rsid w:val="00D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6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7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76C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D76C82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D76C82"/>
    <w:rPr>
      <w:rFonts w:ascii="Times New Roman" w:hAnsi="Times New Roman" w:cs="Times New Roman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6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7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76C8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D76C82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D76C82"/>
    <w:rPr>
      <w:rFonts w:ascii="Times New Roman" w:hAnsi="Times New Roman" w:cs="Times New Roman"/>
      <w:b/>
      <w:b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2020-04-27T12:44:00Z</dcterms:created>
  <dcterms:modified xsi:type="dcterms:W3CDTF">2020-04-27T12:44:00Z</dcterms:modified>
</cp:coreProperties>
</file>