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F5" w:rsidRDefault="00474065" w:rsidP="00115EF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8122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9D" w:rsidRPr="00A23D9D" w:rsidRDefault="00A23D9D" w:rsidP="00A23D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3D9D">
        <w:rPr>
          <w:rFonts w:ascii="Times New Roman" w:hAnsi="Times New Roman"/>
          <w:sz w:val="28"/>
          <w:szCs w:val="28"/>
        </w:rPr>
        <w:t>Границ территориальных зон стало больше</w:t>
      </w:r>
    </w:p>
    <w:p w:rsidR="00A23D9D" w:rsidRDefault="00A23D9D" w:rsidP="00A23D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</w:rPr>
      </w:pPr>
    </w:p>
    <w:p w:rsidR="00A23D9D" w:rsidRPr="00A23D9D" w:rsidRDefault="00A23D9D" w:rsidP="00A23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D9D">
        <w:rPr>
          <w:rFonts w:ascii="Times New Roman" w:hAnsi="Times New Roman"/>
          <w:sz w:val="28"/>
          <w:szCs w:val="28"/>
        </w:rPr>
        <w:t>В 2021 году в Единый государственный реестр недвижимости (ЕГРН) внесены сведения о границах 253 территориальных зон, утвержденных в составе правил землепользования и застройки, из них 35 внесено в октябре.</w:t>
      </w:r>
    </w:p>
    <w:p w:rsidR="00A23D9D" w:rsidRPr="00A23D9D" w:rsidRDefault="00A23D9D" w:rsidP="00A23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D9D">
        <w:rPr>
          <w:rFonts w:ascii="Times New Roman" w:hAnsi="Times New Roman"/>
          <w:sz w:val="28"/>
          <w:szCs w:val="28"/>
        </w:rPr>
        <w:t>Высокие показатели по внесению в ЕГРН сведений о границах территориальных зон достигнуто городским округом – город Волгоград (79,5%) и органами местного самоуправления Серафимовичского (75,0%) Котельниковского (68,7%) и Николаевского (48,6%) муниципальных районов Волгоградской области.</w:t>
      </w:r>
    </w:p>
    <w:p w:rsidR="00A23D9D" w:rsidRPr="00A23D9D" w:rsidRDefault="00A23D9D" w:rsidP="00A23D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23D9D">
        <w:rPr>
          <w:rFonts w:ascii="Times New Roman" w:hAnsi="Times New Roman"/>
          <w:sz w:val="28"/>
          <w:szCs w:val="28"/>
        </w:rPr>
        <w:t>«Подготовка документов по описанию границ территориальных зон     и представление их в орган регистрации прав является одной из основных задач и обязанностей органов местного самоуправления. Установленные границы территориальных зон позволят более эффективно управлять территориями и качественно формировать границы земельных участков.        С 01.01.2024 будет недопустима выдача разрешений на строительство при отсутствии в ЕГРН сведений о границах территориальных зон, в которых расположены земельные участки, и на которых планируется строительство и реконструкция объектов капитального строительства.» прокомментировал Глава администрации Серафимовичского муниципального района Волгоградской области Сергей Пономарев.</w:t>
      </w:r>
    </w:p>
    <w:p w:rsidR="00A80BC7" w:rsidRPr="00A80BC7" w:rsidRDefault="00A80BC7" w:rsidP="00A80BC7">
      <w:pPr>
        <w:jc w:val="both"/>
        <w:rPr>
          <w:rFonts w:ascii="Times New Roman" w:hAnsi="Times New Roman"/>
          <w:sz w:val="24"/>
          <w:szCs w:val="24"/>
        </w:rPr>
      </w:pP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olk_signature"/>
      <w:r>
        <w:rPr>
          <w:rFonts w:ascii="Times New Roman" w:hAnsi="Times New Roman"/>
          <w:sz w:val="28"/>
          <w:szCs w:val="28"/>
        </w:rPr>
        <w:t>С уважением,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Балановский Ян Олегович,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15EF5" w:rsidRPr="00AC5087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/>
          <w:sz w:val="28"/>
          <w:szCs w:val="28"/>
          <w:lang w:val="en-US"/>
        </w:rPr>
        <w:t>: +7(937) 531-22-98</w:t>
      </w:r>
    </w:p>
    <w:p w:rsidR="00115EF5" w:rsidRPr="00AC5087" w:rsidRDefault="00115EF5" w:rsidP="00115EF5">
      <w:pPr>
        <w:spacing w:after="0" w:line="240" w:lineRule="auto"/>
        <w:rPr>
          <w:rFonts w:cs="Calibri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pressa</w:t>
        </w:r>
        <w:r w:rsidRPr="00AC5087">
          <w:rPr>
            <w:rStyle w:val="a6"/>
            <w:rFonts w:ascii="Times New Roman" w:hAnsi="Times New Roman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voru</w:t>
        </w:r>
        <w:r w:rsidRPr="00AC5087">
          <w:rPr>
            <w:rStyle w:val="a6"/>
            <w:rFonts w:ascii="Times New Roman" w:hAnsi="Times New Roman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bookmarkEnd w:id="1"/>
    </w:p>
    <w:p w:rsidR="00A80BC7" w:rsidRPr="00115EF5" w:rsidRDefault="00A80BC7" w:rsidP="00A80BC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A80BC7" w:rsidRPr="0011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2A2"/>
    <w:multiLevelType w:val="hybridMultilevel"/>
    <w:tmpl w:val="AC02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C7"/>
    <w:rsid w:val="00115EF5"/>
    <w:rsid w:val="00210089"/>
    <w:rsid w:val="00316B15"/>
    <w:rsid w:val="00332E37"/>
    <w:rsid w:val="00350CA5"/>
    <w:rsid w:val="00474065"/>
    <w:rsid w:val="00594A6F"/>
    <w:rsid w:val="006671FB"/>
    <w:rsid w:val="006C59BC"/>
    <w:rsid w:val="00844E1A"/>
    <w:rsid w:val="00931D4B"/>
    <w:rsid w:val="00A23D9D"/>
    <w:rsid w:val="00A80BC7"/>
    <w:rsid w:val="00A909CA"/>
    <w:rsid w:val="00AD760D"/>
    <w:rsid w:val="00F270CA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115EF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115E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EAV</cp:lastModifiedBy>
  <cp:revision>2</cp:revision>
  <cp:lastPrinted>2021-11-03T10:51:00Z</cp:lastPrinted>
  <dcterms:created xsi:type="dcterms:W3CDTF">2021-11-23T18:48:00Z</dcterms:created>
  <dcterms:modified xsi:type="dcterms:W3CDTF">2021-11-23T18:48:00Z</dcterms:modified>
</cp:coreProperties>
</file>