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DA" w:rsidRDefault="00AF23DA">
      <w:pPr>
        <w:rPr>
          <w:rFonts w:hint="eastAsia"/>
          <w:sz w:val="12"/>
          <w:szCs w:val="12"/>
        </w:rPr>
      </w:pPr>
      <w:bookmarkStart w:id="0" w:name="_GoBack"/>
      <w:bookmarkEnd w:id="0"/>
    </w:p>
    <w:p w:rsidR="00AF23DA" w:rsidRDefault="005D68F4">
      <w:pPr>
        <w:pStyle w:val="a6"/>
        <w:jc w:val="center"/>
        <w:outlineLvl w:val="0"/>
        <w:rPr>
          <w:rStyle w:val="a5"/>
          <w:rFonts w:hint="eastAsia"/>
          <w:b/>
          <w:sz w:val="28"/>
          <w:szCs w:val="28"/>
        </w:rPr>
      </w:pPr>
      <w:r>
        <w:rPr>
          <w:b/>
          <w:noProof/>
          <w:sz w:val="28"/>
          <w:szCs w:val="28"/>
          <w:lang w:eastAsia="ru-RU" w:bidi="ar-SA"/>
        </w:rPr>
        <w:drawing>
          <wp:anchor distT="0" distB="0" distL="0" distR="0" simplePos="0" relativeHeight="2" behindDoc="0" locked="0" layoutInCell="1" allowOverlap="1">
            <wp:simplePos x="0" y="0"/>
            <wp:positionH relativeFrom="column">
              <wp:posOffset>-13335</wp:posOffset>
            </wp:positionH>
            <wp:positionV relativeFrom="paragraph">
              <wp:posOffset>107950</wp:posOffset>
            </wp:positionV>
            <wp:extent cx="1343660" cy="1343660"/>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5"/>
                    <a:stretch>
                      <a:fillRect/>
                    </a:stretch>
                  </pic:blipFill>
                  <pic:spPr bwMode="auto">
                    <a:xfrm>
                      <a:off x="0" y="0"/>
                      <a:ext cx="1343660" cy="1343660"/>
                    </a:xfrm>
                    <a:prstGeom prst="rect">
                      <a:avLst/>
                    </a:prstGeom>
                  </pic:spPr>
                </pic:pic>
              </a:graphicData>
            </a:graphic>
          </wp:anchor>
        </w:drawing>
      </w:r>
    </w:p>
    <w:p w:rsidR="00AF23DA" w:rsidRDefault="005D68F4">
      <w:pPr>
        <w:pStyle w:val="a6"/>
        <w:jc w:val="both"/>
        <w:outlineLvl w:val="0"/>
        <w:rPr>
          <w:rFonts w:hint="eastAsia"/>
          <w:sz w:val="22"/>
          <w:szCs w:val="22"/>
        </w:rPr>
      </w:pPr>
      <w:r>
        <w:rPr>
          <w:b/>
          <w:sz w:val="22"/>
          <w:szCs w:val="22"/>
        </w:rPr>
        <w:t xml:space="preserve">                                                 ПРЕСС-СЛУЖБА</w:t>
      </w:r>
    </w:p>
    <w:p w:rsidR="00AF23DA" w:rsidRDefault="005D68F4">
      <w:pPr>
        <w:pStyle w:val="a6"/>
        <w:jc w:val="both"/>
        <w:rPr>
          <w:rFonts w:hint="eastAsia"/>
          <w:sz w:val="22"/>
          <w:szCs w:val="22"/>
        </w:rPr>
      </w:pPr>
      <w:r>
        <w:rPr>
          <w:b/>
          <w:sz w:val="22"/>
          <w:szCs w:val="22"/>
        </w:rPr>
        <w:t xml:space="preserve">             ГОСУДАРСТВЕННОГО УЧРЕЖДЕНИЯ – ОТДЕЛЕНИЯ </w:t>
      </w:r>
    </w:p>
    <w:p w:rsidR="00AF23DA" w:rsidRDefault="005D68F4">
      <w:pPr>
        <w:pStyle w:val="a6"/>
        <w:jc w:val="both"/>
        <w:rPr>
          <w:rFonts w:hint="eastAsia"/>
          <w:sz w:val="22"/>
          <w:szCs w:val="22"/>
        </w:rPr>
      </w:pPr>
      <w:r>
        <w:rPr>
          <w:b/>
          <w:sz w:val="22"/>
          <w:szCs w:val="22"/>
        </w:rPr>
        <w:t xml:space="preserve">     ПЕНСИОННОГО ФОНДА РФ ПО ВОЛГОГРАДСКОЙ ОБЛАСТИ</w:t>
      </w:r>
    </w:p>
    <w:p w:rsidR="00AF23DA" w:rsidRDefault="00AF23DA">
      <w:pPr>
        <w:pStyle w:val="aa"/>
        <w:ind w:left="1622" w:firstLine="578"/>
        <w:jc w:val="center"/>
        <w:rPr>
          <w:rFonts w:hint="eastAsia"/>
          <w:b/>
          <w:bCs/>
          <w:sz w:val="20"/>
          <w:szCs w:val="20"/>
        </w:rPr>
      </w:pPr>
    </w:p>
    <w:p w:rsidR="00AF23DA" w:rsidRDefault="005D68F4">
      <w:pPr>
        <w:pStyle w:val="aa"/>
        <w:ind w:left="1620" w:firstLine="0"/>
        <w:jc w:val="center"/>
        <w:rPr>
          <w:rFonts w:hint="eastAsia"/>
          <w:b/>
          <w:bCs/>
          <w:sz w:val="28"/>
        </w:rPr>
      </w:pPr>
      <w:r>
        <w:rPr>
          <w:b/>
          <w:bCs/>
          <w:noProof/>
          <w:sz w:val="28"/>
          <w:lang w:eastAsia="ru-RU" w:bidi="ar-SA"/>
        </w:rPr>
        <mc:AlternateContent>
          <mc:Choice Requires="wps">
            <w:drawing>
              <wp:anchor distT="0" distB="0" distL="114300" distR="114300" simplePos="0" relativeHeight="3" behindDoc="1" locked="0" layoutInCell="1" allowOverlap="1">
                <wp:simplePos x="0" y="0"/>
                <wp:positionH relativeFrom="column">
                  <wp:posOffset>-1085215</wp:posOffset>
                </wp:positionH>
                <wp:positionV relativeFrom="paragraph">
                  <wp:posOffset>158750</wp:posOffset>
                </wp:positionV>
                <wp:extent cx="6671310" cy="2413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670800" cy="16560"/>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5pt,11.9pt" to="439.7pt,13.15pt" stroked="t" style="position:absolute;flip:y">
                <v:stroke color="black" weight="57240" joinstyle="miter" endcap="flat"/>
                <v:fill o:detectmouseclick="t" on="false"/>
              </v:line>
            </w:pict>
          </mc:Fallback>
        </mc:AlternateContent>
      </w:r>
    </w:p>
    <w:p w:rsidR="00AF23DA" w:rsidRDefault="005D68F4">
      <w:pPr>
        <w:pStyle w:val="aa"/>
        <w:ind w:left="1622" w:firstLine="0"/>
        <w:jc w:val="center"/>
        <w:rPr>
          <w:rFonts w:hint="eastAsia"/>
        </w:rPr>
      </w:pPr>
      <w:r>
        <w:rPr>
          <w:b/>
          <w:bCs/>
          <w:sz w:val="20"/>
          <w:szCs w:val="20"/>
        </w:rPr>
        <w:t>Официальный сайт Отделения ПФР по Волгоградской области –</w:t>
      </w:r>
      <w:r>
        <w:rPr>
          <w:b/>
          <w:bCs/>
          <w:sz w:val="20"/>
          <w:szCs w:val="20"/>
          <w:u w:val="single"/>
        </w:rPr>
        <w:t xml:space="preserve"> </w:t>
      </w:r>
      <w:hyperlink r:id="rId6">
        <w:proofErr w:type="spellStart"/>
        <w:r>
          <w:rPr>
            <w:rStyle w:val="-"/>
            <w:lang w:val="en-US"/>
          </w:rPr>
          <w:t>pfr</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p>
    <w:p w:rsidR="00AF23DA" w:rsidRPr="005D68F4" w:rsidRDefault="00AF23DA">
      <w:pPr>
        <w:pStyle w:val="aa"/>
        <w:ind w:left="1622" w:firstLine="0"/>
        <w:jc w:val="center"/>
        <w:rPr>
          <w:rFonts w:hint="eastAsia"/>
        </w:rPr>
      </w:pPr>
    </w:p>
    <w:p w:rsidR="00AF23DA" w:rsidRDefault="00AF23DA">
      <w:pPr>
        <w:outlineLvl w:val="0"/>
        <w:rPr>
          <w:rFonts w:ascii="Times New Roman" w:eastAsia="Times New Roman" w:hAnsi="Times New Roman" w:cs="Times New Roman"/>
          <w:b/>
          <w:bCs/>
          <w:sz w:val="28"/>
          <w:szCs w:val="28"/>
          <w:lang w:eastAsia="ru-RU"/>
        </w:rPr>
      </w:pPr>
    </w:p>
    <w:p w:rsidR="00AF23DA" w:rsidRDefault="005D68F4">
      <w:pPr>
        <w:jc w:val="center"/>
        <w:rPr>
          <w:rFonts w:hint="eastAsia"/>
          <w:b/>
          <w:bCs/>
          <w:sz w:val="28"/>
          <w:szCs w:val="28"/>
        </w:rPr>
      </w:pPr>
      <w:r>
        <w:rPr>
          <w:b/>
          <w:bCs/>
          <w:sz w:val="28"/>
          <w:szCs w:val="28"/>
        </w:rPr>
        <w:t xml:space="preserve">Социальный фонд РФ по Волгоградской области начнёт предоставлять </w:t>
      </w:r>
    </w:p>
    <w:p w:rsidR="00AF23DA" w:rsidRDefault="005D68F4">
      <w:pPr>
        <w:jc w:val="center"/>
        <w:rPr>
          <w:rFonts w:hint="eastAsia"/>
          <w:b/>
          <w:bCs/>
          <w:sz w:val="28"/>
          <w:szCs w:val="28"/>
        </w:rPr>
      </w:pPr>
      <w:r>
        <w:rPr>
          <w:b/>
          <w:bCs/>
          <w:sz w:val="28"/>
          <w:szCs w:val="28"/>
        </w:rPr>
        <w:t>единое пособие на детей и беременным женщинам с 2023 года</w:t>
      </w:r>
    </w:p>
    <w:p w:rsidR="00AF23DA" w:rsidRDefault="00AF23DA">
      <w:pPr>
        <w:jc w:val="center"/>
        <w:rPr>
          <w:rFonts w:hint="eastAsia"/>
          <w:b/>
          <w:bCs/>
          <w:sz w:val="28"/>
          <w:szCs w:val="28"/>
        </w:rPr>
      </w:pPr>
    </w:p>
    <w:p w:rsidR="00AF23DA" w:rsidRDefault="005D68F4">
      <w:pPr>
        <w:jc w:val="both"/>
        <w:rPr>
          <w:rFonts w:hint="eastAsia"/>
          <w:sz w:val="28"/>
          <w:szCs w:val="28"/>
        </w:rPr>
      </w:pPr>
      <w:r>
        <w:rPr>
          <w:sz w:val="28"/>
          <w:szCs w:val="28"/>
        </w:rPr>
        <w:tab/>
        <w:t>Новую выплату смогут получить женщины, вставшие на учёт по беременности в ранние</w:t>
      </w:r>
      <w:r>
        <w:rPr>
          <w:sz w:val="28"/>
          <w:szCs w:val="28"/>
        </w:rPr>
        <w:t xml:space="preserve">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региональный Социальный фонд, который начнёт работу с января 2023 года.</w:t>
      </w:r>
    </w:p>
    <w:p w:rsidR="00AF23DA" w:rsidRDefault="00AF23DA">
      <w:pPr>
        <w:jc w:val="both"/>
        <w:rPr>
          <w:rFonts w:hint="eastAsia"/>
          <w:sz w:val="12"/>
          <w:szCs w:val="12"/>
        </w:rPr>
      </w:pPr>
    </w:p>
    <w:p w:rsidR="00AF23DA" w:rsidRDefault="005D68F4">
      <w:pPr>
        <w:jc w:val="both"/>
        <w:rPr>
          <w:rFonts w:hint="eastAsia"/>
          <w:sz w:val="28"/>
          <w:szCs w:val="28"/>
        </w:rPr>
      </w:pPr>
      <w:r>
        <w:rPr>
          <w:sz w:val="28"/>
          <w:szCs w:val="28"/>
        </w:rPr>
        <w:tab/>
        <w:t>Согласно утверждённ</w:t>
      </w:r>
      <w:r>
        <w:rPr>
          <w:sz w:val="28"/>
          <w:szCs w:val="28"/>
        </w:rPr>
        <w:t>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ней нуждается, при оформлении применяется комплексная оценка доходов и имущества семьи.</w:t>
      </w:r>
    </w:p>
    <w:p w:rsidR="00AF23DA" w:rsidRDefault="00AF23DA">
      <w:pPr>
        <w:jc w:val="both"/>
        <w:rPr>
          <w:rFonts w:hint="eastAsia"/>
          <w:sz w:val="12"/>
          <w:szCs w:val="12"/>
        </w:rPr>
      </w:pPr>
    </w:p>
    <w:p w:rsidR="00AF23DA" w:rsidRDefault="005D68F4">
      <w:pPr>
        <w:jc w:val="both"/>
        <w:rPr>
          <w:rFonts w:hint="eastAsia"/>
          <w:sz w:val="28"/>
          <w:szCs w:val="28"/>
        </w:rPr>
      </w:pPr>
      <w:r>
        <w:rPr>
          <w:sz w:val="28"/>
          <w:szCs w:val="28"/>
        </w:rPr>
        <w:tab/>
        <w:t>От доходов зави</w:t>
      </w:r>
      <w:r>
        <w:rPr>
          <w:sz w:val="28"/>
          <w:szCs w:val="28"/>
        </w:rPr>
        <w:t xml:space="preserve">сит и размер пособия. Он составит 50%, 75% или 100% регионального прожиточного минимума на взрослого или ребёнка – в зависимости от того, по какому основанию установлено пособие. </w:t>
      </w:r>
    </w:p>
    <w:p w:rsidR="00AF23DA" w:rsidRDefault="00AF23DA">
      <w:pPr>
        <w:jc w:val="both"/>
        <w:rPr>
          <w:rFonts w:hint="eastAsia"/>
          <w:sz w:val="12"/>
          <w:szCs w:val="12"/>
        </w:rPr>
      </w:pPr>
    </w:p>
    <w:p w:rsidR="00AF23DA" w:rsidRDefault="005D68F4">
      <w:pPr>
        <w:jc w:val="both"/>
        <w:rPr>
          <w:rFonts w:hint="eastAsia"/>
          <w:sz w:val="28"/>
          <w:szCs w:val="28"/>
        </w:rPr>
      </w:pPr>
      <w:r>
        <w:rPr>
          <w:sz w:val="28"/>
          <w:szCs w:val="28"/>
        </w:rPr>
        <w:tab/>
        <w:t xml:space="preserve">При введении единого пособия предусмотрен переходный период. Семьи вправе </w:t>
      </w:r>
      <w:r>
        <w:rPr>
          <w:sz w:val="28"/>
          <w:szCs w:val="28"/>
        </w:rPr>
        <w:t>сохранить прежние выплаты до окончания периода их назначения или перейти на новое пособие. Родители детей до трёх лет, рождённых до 2023 года, вправе получать выплаты по старым правилам до наступления трёхлетнего возраста ребёнка.</w:t>
      </w:r>
    </w:p>
    <w:p w:rsidR="00AF23DA" w:rsidRDefault="00AF23DA">
      <w:pPr>
        <w:jc w:val="both"/>
        <w:rPr>
          <w:rFonts w:hint="eastAsia"/>
          <w:sz w:val="12"/>
          <w:szCs w:val="12"/>
        </w:rPr>
      </w:pPr>
    </w:p>
    <w:p w:rsidR="00AF23DA" w:rsidRDefault="005D68F4">
      <w:pPr>
        <w:jc w:val="both"/>
        <w:rPr>
          <w:rFonts w:hint="eastAsia"/>
          <w:sz w:val="28"/>
          <w:szCs w:val="28"/>
        </w:rPr>
      </w:pPr>
      <w:r>
        <w:rPr>
          <w:sz w:val="28"/>
          <w:szCs w:val="28"/>
        </w:rPr>
        <w:tab/>
      </w:r>
      <w:r>
        <w:rPr>
          <w:b/>
          <w:bCs/>
          <w:i/>
          <w:iCs/>
          <w:sz w:val="28"/>
          <w:szCs w:val="28"/>
        </w:rPr>
        <w:t xml:space="preserve">Благодаря введению </w:t>
      </w:r>
      <w:r>
        <w:rPr>
          <w:b/>
          <w:bCs/>
          <w:i/>
          <w:iCs/>
          <w:sz w:val="28"/>
          <w:szCs w:val="28"/>
        </w:rPr>
        <w:t>единого пособия в Волгоградской области будет выстроена комплексная адресная поддержка семей с детьми с ранних сроков беременности до достижения ребёнком 17 лет. Унифицированные правила сделают предоставление выплат более простым и понятным для семей, а пе</w:t>
      </w:r>
      <w:r>
        <w:rPr>
          <w:b/>
          <w:bCs/>
          <w:i/>
          <w:iCs/>
          <w:sz w:val="28"/>
          <w:szCs w:val="28"/>
        </w:rPr>
        <w:t>реходный период позволит жителям региона плавно перейти с установленных сегодня пособий к новому единому.</w:t>
      </w:r>
    </w:p>
    <w:p w:rsidR="00AF23DA" w:rsidRDefault="00AF23DA">
      <w:pPr>
        <w:jc w:val="both"/>
        <w:rPr>
          <w:rFonts w:hint="eastAsia"/>
          <w:sz w:val="14"/>
          <w:szCs w:val="14"/>
        </w:rPr>
      </w:pPr>
    </w:p>
    <w:p w:rsidR="00AF23DA" w:rsidRDefault="005D68F4">
      <w:pPr>
        <w:jc w:val="both"/>
        <w:rPr>
          <w:rFonts w:hint="eastAsia"/>
          <w:sz w:val="28"/>
          <w:szCs w:val="28"/>
        </w:rPr>
      </w:pPr>
      <w:r>
        <w:rPr>
          <w:sz w:val="28"/>
          <w:szCs w:val="28"/>
        </w:rPr>
        <w:tab/>
        <w:t xml:space="preserve">Подать заявление на получение пособия можно будет уже в конце декабря на портале </w:t>
      </w:r>
      <w:proofErr w:type="spellStart"/>
      <w:r>
        <w:rPr>
          <w:sz w:val="28"/>
          <w:szCs w:val="28"/>
        </w:rPr>
        <w:t>госуслуг</w:t>
      </w:r>
      <w:proofErr w:type="spellEnd"/>
      <w:r>
        <w:rPr>
          <w:sz w:val="28"/>
          <w:szCs w:val="28"/>
        </w:rPr>
        <w:t>. С 9 января заявления родителей начнут принимать многофунк</w:t>
      </w:r>
      <w:r>
        <w:rPr>
          <w:sz w:val="28"/>
          <w:szCs w:val="28"/>
        </w:rPr>
        <w:t>циональные центры и клиентские офисы регионального Социального фонда.</w:t>
      </w:r>
    </w:p>
    <w:p w:rsidR="00AF23DA" w:rsidRDefault="00AF23DA">
      <w:pPr>
        <w:jc w:val="both"/>
        <w:rPr>
          <w:rFonts w:hint="eastAsia"/>
          <w:sz w:val="12"/>
          <w:szCs w:val="12"/>
        </w:rPr>
      </w:pPr>
    </w:p>
    <w:p w:rsidR="00AF23DA" w:rsidRDefault="005D68F4">
      <w:pPr>
        <w:jc w:val="both"/>
        <w:rPr>
          <w:rFonts w:hint="eastAsia"/>
        </w:rPr>
      </w:pPr>
      <w:hyperlink r:id="rId7">
        <w:r>
          <w:rPr>
            <w:rStyle w:val="-"/>
            <w:rFonts w:eastAsia="Times New Roman" w:cs="Times New Roman"/>
            <w:sz w:val="28"/>
            <w:szCs w:val="28"/>
            <w:lang w:eastAsia="ru-RU"/>
          </w:rPr>
          <w:t>Подробнее</w:t>
        </w:r>
      </w:hyperlink>
      <w:r>
        <w:rPr>
          <w:rFonts w:eastAsia="Times New Roman" w:cs="Times New Roman"/>
          <w:sz w:val="28"/>
          <w:szCs w:val="28"/>
          <w:lang w:eastAsia="ru-RU"/>
        </w:rPr>
        <w:t xml:space="preserve"> о едином пособии для детей и беременных женщин в специальном разделе на сайте ПФР: https://pfr.gov.ru/grazhdana</w:t>
      </w:r>
      <w:r>
        <w:rPr>
          <w:rFonts w:eastAsia="Times New Roman" w:cs="Times New Roman"/>
          <w:sz w:val="28"/>
          <w:szCs w:val="28"/>
          <w:lang w:eastAsia="ru-RU"/>
        </w:rPr>
        <w:t>m/edinoe_posobie.</w:t>
      </w:r>
    </w:p>
    <w:p w:rsidR="00AF23DA" w:rsidRDefault="00AF23DA">
      <w:pPr>
        <w:jc w:val="both"/>
        <w:rPr>
          <w:rFonts w:hint="eastAsia"/>
          <w:sz w:val="28"/>
          <w:szCs w:val="28"/>
        </w:rPr>
      </w:pPr>
    </w:p>
    <w:sectPr w:rsidR="00AF23DA">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A"/>
    <w:rsid w:val="005D68F4"/>
    <w:rsid w:val="00AF23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character" w:styleId="a5">
    <w:name w:val="Emphasis"/>
    <w:rPr>
      <w:i/>
      <w:iCs/>
    </w:rPr>
  </w:style>
  <w:style w:type="character" w:customStyle="1" w:styleId="ListLabel1">
    <w:name w:val="ListLabel 1"/>
    <w:qFormat/>
    <w:rPr>
      <w:rFonts w:ascii="Times New Roman" w:hAnsi="Times New Roman"/>
      <w:sz w:val="24"/>
    </w:rPr>
  </w:style>
  <w:style w:type="character" w:customStyle="1" w:styleId="ListLabel4">
    <w:name w:val="ListLabel 4"/>
    <w:qFormat/>
    <w:rPr>
      <w:rFonts w:ascii="Liberation Serif" w:hAnsi="Liberation Serif" w:cs="Symbol"/>
      <w:sz w:val="26"/>
    </w:rPr>
  </w:style>
  <w:style w:type="character" w:customStyle="1" w:styleId="ListLabel5">
    <w:name w:val="ListLabel 5"/>
    <w:qFormat/>
    <w:rPr>
      <w:rFonts w:cs="Courier New"/>
      <w:sz w:val="24"/>
    </w:rPr>
  </w:style>
  <w:style w:type="character" w:customStyle="1" w:styleId="ListLabel6">
    <w:name w:val="ListLabel 6"/>
    <w:qFormat/>
    <w:rPr>
      <w:rFonts w:cs="Wingdings"/>
      <w:sz w:val="24"/>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Title"/>
    <w:basedOn w:val="a"/>
    <w:pPr>
      <w:suppressLineNumbers/>
      <w:spacing w:before="120" w:after="120"/>
    </w:pPr>
    <w:rPr>
      <w:i/>
      <w:iCs/>
    </w:rPr>
  </w:style>
  <w:style w:type="paragraph" w:styleId="a9">
    <w:name w:val="index heading"/>
    <w:basedOn w:val="a"/>
    <w:qFormat/>
    <w:pPr>
      <w:suppressLineNumbers/>
    </w:pPr>
  </w:style>
  <w:style w:type="paragraph" w:styleId="aa">
    <w:name w:val="Body Text Indent"/>
    <w:basedOn w:val="a"/>
    <w:pPr>
      <w:ind w:firstLine="709"/>
      <w:jc w:val="both"/>
    </w:pPr>
  </w:style>
  <w:style w:type="paragraph" w:customStyle="1" w:styleId="ab">
    <w:name w:val="Содержимое врезки"/>
    <w:basedOn w:val="a"/>
    <w:qFormat/>
  </w:style>
  <w:style w:type="paragraph" w:styleId="ac">
    <w:name w:val="header"/>
    <w:basedOn w:val="a"/>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 w:type="paragraph" w:customStyle="1" w:styleId="af0">
    <w:name w:val="Содержимое таблицы"/>
    <w:basedOn w:val="a"/>
    <w:qFormat/>
    <w:pPr>
      <w:suppressLineNumbers/>
    </w:pPr>
  </w:style>
  <w:style w:type="paragraph" w:styleId="af1">
    <w:name w:val="Normal (Web)"/>
    <w:basedOn w:val="a"/>
    <w:qFormat/>
    <w:pPr>
      <w:spacing w:beforeAutospacing="1"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character" w:styleId="a5">
    <w:name w:val="Emphasis"/>
    <w:rPr>
      <w:i/>
      <w:iCs/>
    </w:rPr>
  </w:style>
  <w:style w:type="character" w:customStyle="1" w:styleId="ListLabel1">
    <w:name w:val="ListLabel 1"/>
    <w:qFormat/>
    <w:rPr>
      <w:rFonts w:ascii="Times New Roman" w:hAnsi="Times New Roman"/>
      <w:sz w:val="24"/>
    </w:rPr>
  </w:style>
  <w:style w:type="character" w:customStyle="1" w:styleId="ListLabel4">
    <w:name w:val="ListLabel 4"/>
    <w:qFormat/>
    <w:rPr>
      <w:rFonts w:ascii="Liberation Serif" w:hAnsi="Liberation Serif" w:cs="Symbol"/>
      <w:sz w:val="26"/>
    </w:rPr>
  </w:style>
  <w:style w:type="character" w:customStyle="1" w:styleId="ListLabel5">
    <w:name w:val="ListLabel 5"/>
    <w:qFormat/>
    <w:rPr>
      <w:rFonts w:cs="Courier New"/>
      <w:sz w:val="24"/>
    </w:rPr>
  </w:style>
  <w:style w:type="character" w:customStyle="1" w:styleId="ListLabel6">
    <w:name w:val="ListLabel 6"/>
    <w:qFormat/>
    <w:rPr>
      <w:rFonts w:cs="Wingdings"/>
      <w:sz w:val="24"/>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Title"/>
    <w:basedOn w:val="a"/>
    <w:pPr>
      <w:suppressLineNumbers/>
      <w:spacing w:before="120" w:after="120"/>
    </w:pPr>
    <w:rPr>
      <w:i/>
      <w:iCs/>
    </w:rPr>
  </w:style>
  <w:style w:type="paragraph" w:styleId="a9">
    <w:name w:val="index heading"/>
    <w:basedOn w:val="a"/>
    <w:qFormat/>
    <w:pPr>
      <w:suppressLineNumbers/>
    </w:pPr>
  </w:style>
  <w:style w:type="paragraph" w:styleId="aa">
    <w:name w:val="Body Text Indent"/>
    <w:basedOn w:val="a"/>
    <w:pPr>
      <w:ind w:firstLine="709"/>
      <w:jc w:val="both"/>
    </w:pPr>
  </w:style>
  <w:style w:type="paragraph" w:customStyle="1" w:styleId="ab">
    <w:name w:val="Содержимое врезки"/>
    <w:basedOn w:val="a"/>
    <w:qFormat/>
  </w:style>
  <w:style w:type="paragraph" w:styleId="ac">
    <w:name w:val="header"/>
    <w:basedOn w:val="a"/>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 w:type="paragraph" w:customStyle="1" w:styleId="af0">
    <w:name w:val="Содержимое таблицы"/>
    <w:basedOn w:val="a"/>
    <w:qFormat/>
    <w:pPr>
      <w:suppressLineNumbers/>
    </w:pPr>
  </w:style>
  <w:style w:type="paragraph" w:styleId="af1">
    <w:name w:val="Normal (Web)"/>
    <w:basedOn w:val="a"/>
    <w:qFormat/>
    <w:pPr>
      <w:spacing w:beforeAutospacing="1"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fr.gov.ru/grazhdanam/edinoe_posob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EAV</cp:lastModifiedBy>
  <cp:revision>2</cp:revision>
  <cp:lastPrinted>2019-01-21T14:47:00Z</cp:lastPrinted>
  <dcterms:created xsi:type="dcterms:W3CDTF">2022-12-29T05:50:00Z</dcterms:created>
  <dcterms:modified xsi:type="dcterms:W3CDTF">2022-12-29T05:50:00Z</dcterms:modified>
  <dc:language>ru-RU</dc:language>
</cp:coreProperties>
</file>