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BFBCB" w14:textId="77777777" w:rsidR="00882D46" w:rsidRDefault="00B04511">
      <w:pPr>
        <w:pStyle w:val="a7"/>
        <w:ind w:left="142"/>
        <w:jc w:val="left"/>
        <w:outlineLvl w:val="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3" behindDoc="1" locked="0" layoutInCell="1" allowOverlap="1" wp14:anchorId="3CDE86C2" wp14:editId="3FE48C74">
            <wp:simplePos x="0" y="0"/>
            <wp:positionH relativeFrom="column">
              <wp:posOffset>-19685</wp:posOffset>
            </wp:positionH>
            <wp:positionV relativeFrom="paragraph">
              <wp:posOffset>5715</wp:posOffset>
            </wp:positionV>
            <wp:extent cx="781050" cy="691515"/>
            <wp:effectExtent l="0" t="0" r="0" b="0"/>
            <wp:wrapTight wrapText="bothSides">
              <wp:wrapPolygon edited="0">
                <wp:start x="-635" y="0"/>
                <wp:lineTo x="-635" y="20713"/>
                <wp:lineTo x="21600" y="20713"/>
                <wp:lineTo x="21600" y="0"/>
                <wp:lineTo x="-635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>ПРЕСС-СЛУЖБА</w:t>
      </w:r>
    </w:p>
    <w:p w14:paraId="23879495" w14:textId="77777777" w:rsidR="00882D46" w:rsidRDefault="00B04511">
      <w:pPr>
        <w:pStyle w:val="a7"/>
        <w:ind w:left="14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ОТДЕЛЕНИЯ ФОНДА ПЕНСИОННОГО И СОЦИАЛЬНОГО СТРАХОВАНИЯ </w:t>
      </w:r>
    </w:p>
    <w:p w14:paraId="235BD8F2" w14:textId="77777777" w:rsidR="00882D46" w:rsidRDefault="00B04511">
      <w:pPr>
        <w:pStyle w:val="a7"/>
        <w:ind w:left="142"/>
        <w:jc w:val="left"/>
        <w:rPr>
          <w:sz w:val="22"/>
          <w:szCs w:val="22"/>
        </w:rPr>
      </w:pPr>
      <w:r>
        <w:rPr>
          <w:sz w:val="22"/>
          <w:szCs w:val="22"/>
        </w:rPr>
        <w:t>РОССИЙСКОЙ ФЕДЕРАЦИИ</w:t>
      </w:r>
    </w:p>
    <w:p w14:paraId="159E73F7" w14:textId="77777777" w:rsidR="00882D46" w:rsidRDefault="00B04511">
      <w:pPr>
        <w:pStyle w:val="a7"/>
        <w:ind w:left="142"/>
        <w:jc w:val="left"/>
        <w:outlineLvl w:val="0"/>
      </w:pPr>
      <w:r>
        <w:rPr>
          <w:sz w:val="22"/>
          <w:szCs w:val="22"/>
        </w:rPr>
        <w:t>ПО ВОЛГОГРАДСКОЙ ОБЛАСТИ</w:t>
      </w:r>
    </w:p>
    <w:p w14:paraId="7AD3791C" w14:textId="77777777" w:rsidR="00882D46" w:rsidRDefault="00B04511">
      <w:pPr>
        <w:pStyle w:val="a7"/>
        <w:ind w:left="142"/>
        <w:jc w:val="left"/>
        <w:outlineLvl w:val="0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DDA11B9" w14:textId="77777777" w:rsidR="00882D46" w:rsidRDefault="00B04511">
      <w:pPr>
        <w:pStyle w:val="ac"/>
        <w:spacing w:line="276" w:lineRule="auto"/>
        <w:ind w:left="142" w:firstLine="578"/>
        <w:rPr>
          <w:b/>
          <w:sz w:val="22"/>
          <w:szCs w:val="20"/>
        </w:rPr>
      </w:pPr>
      <w:r>
        <w:rPr>
          <w:b/>
          <w:sz w:val="22"/>
          <w:szCs w:val="20"/>
        </w:rPr>
        <w:t>400001, г. Волгоград, ул. Рабоче-Крестьянская, 16</w:t>
      </w:r>
    </w:p>
    <w:p w14:paraId="51E6A512" w14:textId="77777777" w:rsidR="00882D46" w:rsidRDefault="00B04511">
      <w:pPr>
        <w:pStyle w:val="ac"/>
        <w:spacing w:line="276" w:lineRule="auto"/>
        <w:ind w:left="1620"/>
        <w:rPr>
          <w:b/>
          <w:bCs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3DED1F06" wp14:editId="4CCBFDB3">
                <wp:simplePos x="0" y="0"/>
                <wp:positionH relativeFrom="column">
                  <wp:posOffset>-176530</wp:posOffset>
                </wp:positionH>
                <wp:positionV relativeFrom="paragraph">
                  <wp:posOffset>59690</wp:posOffset>
                </wp:positionV>
                <wp:extent cx="423862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936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129846" id="shape_0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9pt,4.7pt" to="319.8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" strokeweight="1.59mm">
                <v:stroke joinstyle="miter"/>
              </v:line>
            </w:pict>
          </mc:Fallback>
        </mc:AlternateContent>
      </w:r>
    </w:p>
    <w:p w14:paraId="18578C97" w14:textId="77777777" w:rsidR="00882D46" w:rsidRDefault="00882D46">
      <w:pPr>
        <w:pStyle w:val="ac"/>
        <w:spacing w:line="276" w:lineRule="auto"/>
        <w:ind w:left="1620"/>
        <w:jc w:val="center"/>
        <w:rPr>
          <w:b/>
          <w:bCs/>
          <w:sz w:val="28"/>
          <w:szCs w:val="28"/>
          <w:lang w:eastAsia="ru-RU"/>
        </w:rPr>
      </w:pPr>
    </w:p>
    <w:p w14:paraId="71B949A7" w14:textId="77777777" w:rsidR="00882D46" w:rsidRDefault="00B04511">
      <w:pPr>
        <w:pStyle w:val="ac"/>
        <w:spacing w:line="276" w:lineRule="auto"/>
        <w:jc w:val="center"/>
      </w:pPr>
      <w:r>
        <w:rPr>
          <w:b/>
          <w:bCs/>
          <w:sz w:val="28"/>
          <w:szCs w:val="28"/>
          <w:lang w:eastAsia="ru-RU"/>
        </w:rPr>
        <w:t xml:space="preserve">Первый дополнительный субботний день приёма граждан Отделение СФР по </w:t>
      </w:r>
      <w:r>
        <w:rPr>
          <w:b/>
          <w:bCs/>
          <w:sz w:val="28"/>
          <w:szCs w:val="28"/>
          <w:lang w:eastAsia="ru-RU"/>
        </w:rPr>
        <w:t>Волгоградской области проведёт 30 марта</w:t>
      </w:r>
    </w:p>
    <w:p w14:paraId="6C4B92D6" w14:textId="77777777" w:rsidR="00882D46" w:rsidRDefault="00882D46">
      <w:pPr>
        <w:pStyle w:val="ac"/>
        <w:spacing w:line="276" w:lineRule="auto"/>
        <w:ind w:firstLine="0"/>
        <w:rPr>
          <w:b/>
          <w:bCs/>
          <w:sz w:val="28"/>
          <w:szCs w:val="28"/>
          <w:lang w:eastAsia="ru-RU"/>
        </w:rPr>
      </w:pPr>
    </w:p>
    <w:p w14:paraId="2A4D0FA8" w14:textId="77777777" w:rsidR="00882D46" w:rsidRDefault="00B04511">
      <w:pPr>
        <w:pStyle w:val="ac"/>
        <w:spacing w:after="120" w:line="360" w:lineRule="auto"/>
      </w:pPr>
      <w:r>
        <w:rPr>
          <w:b/>
        </w:rPr>
        <w:t xml:space="preserve">30 марта клиентские службы Отделения СФР по Волгоградской области впервые проведут в субботу приём для волгоградцев. Дополнительный рабочий день будет особенно удобен работающим жителям региона, которые не успевают </w:t>
      </w:r>
      <w:r>
        <w:rPr>
          <w:b/>
        </w:rPr>
        <w:t>обратиться за услугами в будние дни.</w:t>
      </w:r>
    </w:p>
    <w:p w14:paraId="695E79DE" w14:textId="77777777" w:rsidR="00882D46" w:rsidRDefault="00B04511">
      <w:pPr>
        <w:pStyle w:val="ac"/>
        <w:spacing w:after="120" w:line="360" w:lineRule="auto"/>
      </w:pPr>
      <w:r>
        <w:rPr>
          <w:i/>
        </w:rPr>
        <w:t>«</w:t>
      </w:r>
      <w:r>
        <w:rPr>
          <w:rStyle w:val="a5"/>
          <w:b w:val="0"/>
          <w:i/>
        </w:rPr>
        <w:t>Начиная с марта клиентские службы, помимо основного обслуживания по будням, будут принимать посетителей в дополнительный день — каждую последнюю субботу месяца. Граждане и организации смогут получить в этот день весь п</w:t>
      </w:r>
      <w:r>
        <w:rPr>
          <w:rStyle w:val="a5"/>
          <w:b w:val="0"/>
          <w:i/>
        </w:rPr>
        <w:t>еречень услуг фонда.</w:t>
      </w:r>
      <w:r>
        <w:rPr>
          <w:i/>
        </w:rPr>
        <w:t xml:space="preserve"> Введение ещё одного дня работы фонда в течение месяца позволит улучшить клиентское обслуживание и повысит доступность сервисов Социального фонда России»,</w:t>
      </w:r>
      <w:r>
        <w:t xml:space="preserve"> — прокомментировал управляющий ОСФР по Волгоградской области </w:t>
      </w:r>
      <w:r>
        <w:rPr>
          <w:b/>
        </w:rPr>
        <w:t>Владимир Федоров</w:t>
      </w:r>
      <w:r>
        <w:t xml:space="preserve">. </w:t>
      </w:r>
    </w:p>
    <w:p w14:paraId="687631AE" w14:textId="77777777" w:rsidR="00882D46" w:rsidRDefault="00B04511">
      <w:pPr>
        <w:shd w:val="clear" w:color="auto" w:fill="FFFFFF"/>
        <w:spacing w:after="12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марта, как и во все другие дополнительные дни обслуживания, Отделение СФР по Волгоградской области будет вести приём посетителей с 8 до 17 часов — время стандартного рабочего дня.</w:t>
      </w:r>
    </w:p>
    <w:p w14:paraId="195CDFF7" w14:textId="77777777" w:rsidR="00882D46" w:rsidRDefault="00B04511">
      <w:pPr>
        <w:pStyle w:val="ab"/>
        <w:spacing w:beforeAutospacing="0" w:after="120" w:afterAutospacing="0" w:line="360" w:lineRule="auto"/>
        <w:ind w:firstLine="709"/>
        <w:jc w:val="both"/>
      </w:pPr>
      <w:r>
        <w:t>Отметим, что перед посещением клиентской службы Социального фонда по Волго</w:t>
      </w:r>
      <w:r>
        <w:t>градской области можно попробовать решить возникший вопрос через контакт-центр. Его операторы окажут помощь и постараются дистанционно предоставить необходимую информацию, если это возможно. Если без личного посещения не обойтись, записаться на приём в Отд</w:t>
      </w:r>
      <w:r>
        <w:t xml:space="preserve">еление фонда можно через сервис предварительной записи. </w:t>
      </w:r>
      <w:r>
        <w:rPr>
          <w:color w:val="000000"/>
        </w:rPr>
        <w:t>Можно прийти и без записи – в этом случае специалисты примут вас в порядке «живой очереди».</w:t>
      </w:r>
    </w:p>
    <w:p w14:paraId="1B08D4F5" w14:textId="77777777" w:rsidR="00882D46" w:rsidRDefault="00882D46"/>
    <w:sectPr w:rsidR="00882D46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D46"/>
    <w:rsid w:val="00882D46"/>
    <w:rsid w:val="00B0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13E91"/>
  <w15:docId w15:val="{D9750556-410C-4F2D-9695-69C6F05A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3CF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rsid w:val="003333CF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3333CF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styleId="a5">
    <w:name w:val="Strong"/>
    <w:basedOn w:val="a0"/>
    <w:uiPriority w:val="22"/>
    <w:qFormat/>
    <w:rsid w:val="003333CF"/>
    <w:rPr>
      <w:b/>
      <w:bCs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uiPriority w:val="99"/>
    <w:semiHidden/>
    <w:unhideWhenUsed/>
    <w:rsid w:val="003333C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Normal (Web)"/>
    <w:basedOn w:val="a"/>
    <w:uiPriority w:val="99"/>
    <w:semiHidden/>
    <w:unhideWhenUsed/>
    <w:qFormat/>
    <w:rsid w:val="003333C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uiPriority w:val="99"/>
    <w:semiHidden/>
    <w:unhideWhenUsed/>
    <w:rsid w:val="003333C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044ZeninaEV</dc:creator>
  <cp:lastModifiedBy>User</cp:lastModifiedBy>
  <cp:revision>2</cp:revision>
  <dcterms:created xsi:type="dcterms:W3CDTF">2024-03-30T18:33:00Z</dcterms:created>
  <dcterms:modified xsi:type="dcterms:W3CDTF">2024-03-30T18:33:00Z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