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8016C" w14:textId="77777777" w:rsidR="00997906" w:rsidRDefault="007275DE">
      <w:pPr>
        <w:pStyle w:val="a7"/>
        <w:outlineLvl w:val="0"/>
      </w:pPr>
      <w:r>
        <w:rPr>
          <w:noProof/>
        </w:rPr>
        <w:drawing>
          <wp:anchor distT="0" distB="0" distL="133350" distR="115570" simplePos="0" relativeHeight="3" behindDoc="1" locked="0" layoutInCell="1" allowOverlap="1" wp14:anchorId="2EB5759C" wp14:editId="026DA05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584" y="0"/>
                <wp:lineTo x="-584" y="20807"/>
                <wp:lineTo x="21589" y="20807"/>
                <wp:lineTo x="21589" y="0"/>
                <wp:lineTo x="-584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14:paraId="445B3213" w14:textId="77777777" w:rsidR="00997906" w:rsidRDefault="007275DE">
      <w:pPr>
        <w:pStyle w:val="a7"/>
      </w:pPr>
      <w:r>
        <w:rPr>
          <w:sz w:val="32"/>
        </w:rPr>
        <w:t xml:space="preserve">ОТДЕЛЕНИЯ ФОНДА ПЕНСИОННОГО </w:t>
      </w:r>
    </w:p>
    <w:p w14:paraId="799CD253" w14:textId="77777777" w:rsidR="00997906" w:rsidRDefault="007275DE">
      <w:pPr>
        <w:pStyle w:val="a7"/>
      </w:pPr>
      <w:r>
        <w:rPr>
          <w:sz w:val="32"/>
        </w:rPr>
        <w:t xml:space="preserve">И СОЦИАЛЬНОГО СТРАХОВАНИЯ </w:t>
      </w:r>
    </w:p>
    <w:p w14:paraId="103DA8AD" w14:textId="77777777" w:rsidR="00997906" w:rsidRDefault="007275DE">
      <w:pPr>
        <w:pStyle w:val="a7"/>
      </w:pPr>
      <w:r>
        <w:rPr>
          <w:sz w:val="32"/>
        </w:rPr>
        <w:t>РОССИЙСКОЙ ФЕДЕРАЦИИ</w:t>
      </w:r>
    </w:p>
    <w:p w14:paraId="287CA554" w14:textId="77777777" w:rsidR="00997906" w:rsidRDefault="007275DE">
      <w:pPr>
        <w:pStyle w:val="a7"/>
        <w:outlineLvl w:val="0"/>
      </w:pPr>
      <w:r>
        <w:rPr>
          <w:sz w:val="32"/>
        </w:rPr>
        <w:t xml:space="preserve">ПО ВОЛГОГРАДСКОЙ ОБЛАСТИ </w:t>
      </w:r>
    </w:p>
    <w:p w14:paraId="50DF4EFF" w14:textId="77777777" w:rsidR="00997906" w:rsidRDefault="00997906">
      <w:pPr>
        <w:pStyle w:val="a7"/>
        <w:ind w:left="142"/>
        <w:outlineLvl w:val="0"/>
        <w:rPr>
          <w:sz w:val="32"/>
        </w:rPr>
      </w:pPr>
    </w:p>
    <w:p w14:paraId="21E6716B" w14:textId="77777777" w:rsidR="00997906" w:rsidRDefault="007275DE">
      <w:pPr>
        <w:pStyle w:val="ab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14:paraId="2099D51D" w14:textId="77777777" w:rsidR="00997906" w:rsidRDefault="00997906">
      <w:pPr>
        <w:pStyle w:val="ab"/>
        <w:ind w:left="1620"/>
        <w:jc w:val="center"/>
        <w:rPr>
          <w:b/>
          <w:bCs/>
          <w:sz w:val="28"/>
        </w:rPr>
      </w:pPr>
    </w:p>
    <w:p w14:paraId="489178B3" w14:textId="77777777" w:rsidR="00997906" w:rsidRDefault="007275DE">
      <w:pPr>
        <w:pStyle w:val="ab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42ABF135" wp14:editId="5951576B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496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2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7722AC" id="shape_0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5.15pt" to="538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" strokecolor="#009" strokeweight="1.59mm">
                <v:stroke joinstyle="miter"/>
              </v:line>
            </w:pict>
          </mc:Fallback>
        </mc:AlternateContent>
      </w:r>
    </w:p>
    <w:p w14:paraId="0FD04997" w14:textId="77777777" w:rsidR="00997906" w:rsidRDefault="00997906">
      <w:pPr>
        <w:pStyle w:val="ab"/>
        <w:jc w:val="left"/>
        <w:rPr>
          <w:b/>
          <w:bCs/>
        </w:rPr>
      </w:pPr>
    </w:p>
    <w:p w14:paraId="44A3E22C" w14:textId="77777777" w:rsidR="00997906" w:rsidRDefault="007275DE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 xml:space="preserve">Волгоградской области </w:t>
      </w:r>
      <w:proofErr w:type="gramStart"/>
      <w:r>
        <w:rPr>
          <w:rFonts w:ascii="Times New Roman" w:hAnsi="Times New Roman"/>
          <w:b/>
          <w:bCs/>
          <w:szCs w:val="20"/>
        </w:rPr>
        <w:t>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r>
        <w:rPr>
          <w:rFonts w:ascii="Times New Roman" w:hAnsi="Times New Roman"/>
          <w:b/>
          <w:bCs/>
          <w:szCs w:val="20"/>
          <w:lang w:val="en-US"/>
        </w:rPr>
        <w:t>gov</w:t>
      </w:r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proofErr w:type="gram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14:paraId="5E28944A" w14:textId="77777777" w:rsidR="00997906" w:rsidRDefault="00997906">
      <w:pPr>
        <w:jc w:val="center"/>
        <w:rPr>
          <w:rFonts w:ascii="Times New Roman" w:hAnsi="Times New Roman"/>
          <w:b/>
          <w:bCs/>
          <w:sz w:val="6"/>
          <w:szCs w:val="6"/>
        </w:rPr>
      </w:pPr>
    </w:p>
    <w:p w14:paraId="55CDC0B6" w14:textId="77777777" w:rsidR="00997906" w:rsidRDefault="007275DE">
      <w:pPr>
        <w:spacing w:line="240" w:lineRule="auto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Родители 2 802 детей в Волгоградской области </w:t>
      </w:r>
    </w:p>
    <w:p w14:paraId="5166DA30" w14:textId="77777777" w:rsidR="00997906" w:rsidRDefault="007275DE">
      <w:pPr>
        <w:spacing w:line="240" w:lineRule="auto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получают выплату из средств материнского капитала </w:t>
      </w:r>
    </w:p>
    <w:p w14:paraId="71CD35A2" w14:textId="77777777" w:rsidR="00997906" w:rsidRDefault="007275DE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Ежемесячная выплата из средств материнского капитала (МСК) назначается семьям со среднедушевым доходом</w:t>
      </w:r>
      <w:r>
        <w:rPr>
          <w:rFonts w:ascii="Times New Roman" w:hAnsi="Times New Roman" w:cs="Times New Roman"/>
          <w:i/>
          <w:sz w:val="26"/>
          <w:szCs w:val="26"/>
        </w:rPr>
        <w:t xml:space="preserve"> ниже двукратного размера прожиточного минимума на душу населения в регионе. В Волгоградской области это 26 580 рублей на человека в месяц без дополнительных требований к трудовой занятости или имуществу родителей. Сам размер выплаты из МСК равен величине </w:t>
      </w:r>
      <w:r>
        <w:rPr>
          <w:rFonts w:ascii="Times New Roman" w:hAnsi="Times New Roman" w:cs="Times New Roman"/>
          <w:i/>
          <w:sz w:val="26"/>
          <w:szCs w:val="26"/>
        </w:rPr>
        <w:t xml:space="preserve">регионального прожиточного минимума на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ребёнка  –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в 2024 году это 12 891 рубль. </w:t>
      </w:r>
    </w:p>
    <w:p w14:paraId="688F6BA7" w14:textId="77777777" w:rsidR="00997906" w:rsidRDefault="007275DE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Подать заявление на распоряжение МСК можно в любое время до достижения ребёнком возраста 3 лет. С нынешнего года для удобства родителей внесены изменения: если обратиться за в</w:t>
      </w:r>
      <w:r>
        <w:rPr>
          <w:rFonts w:ascii="Times New Roman" w:hAnsi="Times New Roman" w:cs="Times New Roman"/>
          <w:sz w:val="26"/>
          <w:szCs w:val="26"/>
        </w:rPr>
        <w:t xml:space="preserve">ыплатой в течение 6 месяцев после появления ребёнка на свет (раньше – в течение трёх месяцев), то выплату назначат с месяца рождения малыша. В остальных случаях ежемесячная выплата осуществляется с месяца обращения за ней. </w:t>
      </w:r>
    </w:p>
    <w:p w14:paraId="6121E3C5" w14:textId="77777777" w:rsidR="00997906" w:rsidRDefault="007275DE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Напомним, что данный вид </w:t>
      </w:r>
      <w:r>
        <w:rPr>
          <w:rFonts w:ascii="Times New Roman" w:hAnsi="Times New Roman" w:cs="Times New Roman"/>
          <w:sz w:val="26"/>
          <w:szCs w:val="26"/>
        </w:rPr>
        <w:t xml:space="preserve">выплаты семьи теперь вправе оформить на каждого ребёнка до 3 лет, а не только на второго, как было по старым правилам. В большинстве случаев маме потребуется подать только заявление: все необходимые сведения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Соцфонд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запросит самостоятельно в рамках межведо</w:t>
      </w:r>
      <w:r>
        <w:rPr>
          <w:rFonts w:ascii="Times New Roman" w:hAnsi="Times New Roman" w:cs="Times New Roman"/>
          <w:sz w:val="26"/>
          <w:szCs w:val="26"/>
        </w:rPr>
        <w:t>мственного взаимодействия.</w:t>
      </w:r>
    </w:p>
    <w:p w14:paraId="6C2BF14D" w14:textId="77777777" w:rsidR="00997906" w:rsidRDefault="007275DE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Волгоградской области сегодня выплата из маткапитала оформлена на 2 802 детей. </w:t>
      </w:r>
    </w:p>
    <w:p w14:paraId="6CD51706" w14:textId="77777777" w:rsidR="00997906" w:rsidRDefault="007275DE">
      <w:pPr>
        <w:jc w:val="both"/>
        <w:rPr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В каких случаях могут отказать в назначении ежемесячной выплаты из МСК? Это следующие ситуации:</w:t>
      </w:r>
    </w:p>
    <w:p w14:paraId="45E12B5A" w14:textId="77777777" w:rsidR="00997906" w:rsidRDefault="007275DE">
      <w:pPr>
        <w:jc w:val="both"/>
        <w:rPr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– совокупный доход семьи превышает двукратную велич</w:t>
      </w:r>
      <w:r>
        <w:rPr>
          <w:rFonts w:ascii="Times New Roman" w:hAnsi="Times New Roman" w:cs="Times New Roman"/>
          <w:i/>
          <w:iCs/>
          <w:sz w:val="26"/>
          <w:szCs w:val="26"/>
        </w:rPr>
        <w:t>ину прожиточного минимума на душу населения в субъекте РФ;</w:t>
      </w:r>
    </w:p>
    <w:p w14:paraId="6A49045E" w14:textId="77777777" w:rsidR="00997906" w:rsidRDefault="007275DE">
      <w:pPr>
        <w:jc w:val="both"/>
        <w:rPr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– ребёнок достиг возраста 3 лет;</w:t>
      </w:r>
    </w:p>
    <w:p w14:paraId="0E3980D7" w14:textId="77777777" w:rsidR="00997906" w:rsidRDefault="007275DE">
      <w:pPr>
        <w:jc w:val="both"/>
        <w:rPr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– семья получает выплаты на первого ребёнка до 3 лет (по Федеральному закону № 418-ФЗ), а также на третьего или последующих детей (по линии органов соцзащиты);</w:t>
      </w:r>
    </w:p>
    <w:p w14:paraId="4F1060CA" w14:textId="77777777" w:rsidR="00997906" w:rsidRDefault="007275DE">
      <w:pPr>
        <w:jc w:val="both"/>
        <w:rPr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–  средства материнского (семейного) капитала использованы в полном объёме.</w:t>
      </w:r>
    </w:p>
    <w:p w14:paraId="425E176D" w14:textId="77777777" w:rsidR="00997906" w:rsidRDefault="007275DE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Ежемесячная выплата из материнского капитала устанавливается сроком на один год. За месяц до окончания назначенного периода можно подать заявление на её продление.</w:t>
      </w:r>
    </w:p>
    <w:sectPr w:rsidR="00997906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06"/>
    <w:rsid w:val="007275DE"/>
    <w:rsid w:val="0099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2EFF"/>
  <w15:docId w15:val="{1B95ABE1-47D7-4141-BA02-35EFC890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styleId="a0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User</cp:lastModifiedBy>
  <cp:revision>2</cp:revision>
  <dcterms:created xsi:type="dcterms:W3CDTF">2024-03-30T18:39:00Z</dcterms:created>
  <dcterms:modified xsi:type="dcterms:W3CDTF">2024-03-30T18:39:00Z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