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E6" w:rsidRPr="00FE746D" w:rsidRDefault="002E48E6" w:rsidP="00FE746D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746D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r w:rsidRPr="00FE746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E746D">
        <w:rPr>
          <w:rFonts w:ascii="Times New Roman" w:hAnsi="Times New Roman" w:cs="Times New Roman"/>
          <w:sz w:val="28"/>
          <w:szCs w:val="28"/>
        </w:rPr>
        <w:t>НОВОГРИГОРЬЕВСКОГО  СЕЛЬСКОГО</w:t>
      </w:r>
      <w:proofErr w:type="gramEnd"/>
      <w:r w:rsidRPr="00FE746D">
        <w:rPr>
          <w:rFonts w:ascii="Times New Roman" w:hAnsi="Times New Roman" w:cs="Times New Roman"/>
          <w:sz w:val="28"/>
          <w:szCs w:val="28"/>
        </w:rPr>
        <w:t xml:space="preserve">  ПОСЕЛЕНИЯ  </w:t>
      </w:r>
    </w:p>
    <w:p w:rsidR="002E48E6" w:rsidRPr="00FE746D" w:rsidRDefault="002E48E6" w:rsidP="00FE746D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746D">
        <w:rPr>
          <w:rFonts w:ascii="Times New Roman" w:hAnsi="Times New Roman" w:cs="Times New Roman"/>
          <w:sz w:val="28"/>
          <w:szCs w:val="28"/>
        </w:rPr>
        <w:t>ИЛОВЛИНСКОГО  МУНИЦИПАЛЬНОГО</w:t>
      </w:r>
      <w:proofErr w:type="gramEnd"/>
      <w:r w:rsidRPr="00FE746D">
        <w:rPr>
          <w:rFonts w:ascii="Times New Roman" w:hAnsi="Times New Roman" w:cs="Times New Roman"/>
          <w:sz w:val="28"/>
          <w:szCs w:val="28"/>
        </w:rPr>
        <w:t xml:space="preserve"> РАЙОНА   </w:t>
      </w:r>
    </w:p>
    <w:p w:rsidR="002E48E6" w:rsidRPr="00FE746D" w:rsidRDefault="002E48E6" w:rsidP="00FE746D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E746D">
        <w:rPr>
          <w:rFonts w:ascii="Times New Roman" w:hAnsi="Times New Roman" w:cs="Times New Roman"/>
          <w:sz w:val="28"/>
          <w:szCs w:val="28"/>
        </w:rPr>
        <w:t>ВОЛГОГРАДСКОЙ   ОБЛАСТИ</w:t>
      </w:r>
    </w:p>
    <w:p w:rsidR="002E48E6" w:rsidRPr="00FE746D" w:rsidRDefault="002E48E6" w:rsidP="00FE746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E48E6" w:rsidRPr="00FE746D" w:rsidRDefault="002E48E6" w:rsidP="00FE746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E746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E48E6" w:rsidRPr="00FE746D" w:rsidRDefault="002E48E6" w:rsidP="00FE746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E48E6" w:rsidRPr="00FE746D" w:rsidRDefault="002E48E6" w:rsidP="00FE746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E746D">
        <w:rPr>
          <w:rFonts w:ascii="Times New Roman" w:hAnsi="Times New Roman" w:cs="Times New Roman"/>
          <w:sz w:val="28"/>
          <w:szCs w:val="28"/>
        </w:rPr>
        <w:t xml:space="preserve">от «06» июня </w:t>
      </w:r>
      <w:smartTag w:uri="urn:schemas-microsoft-com:office:smarttags" w:element="metricconverter">
        <w:smartTagPr>
          <w:attr w:name="ProductID" w:val="2018 г"/>
        </w:smartTagPr>
        <w:r w:rsidRPr="00FE746D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FE746D"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746D">
        <w:rPr>
          <w:rFonts w:ascii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2E48E6" w:rsidRDefault="002E48E6">
      <w:pPr>
        <w:pStyle w:val="ConsPlusTitle"/>
        <w:jc w:val="center"/>
      </w:pPr>
    </w:p>
    <w:p w:rsidR="002E48E6" w:rsidRDefault="002E48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62B3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 случаев  осуществления банковского </w:t>
      </w:r>
    </w:p>
    <w:p w:rsidR="002E48E6" w:rsidRDefault="002E48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62B3">
        <w:rPr>
          <w:rFonts w:ascii="Times New Roman" w:hAnsi="Times New Roman" w:cs="Times New Roman"/>
          <w:b w:val="0"/>
          <w:sz w:val="28"/>
          <w:szCs w:val="28"/>
        </w:rPr>
        <w:t xml:space="preserve">сопровождения контрактов , предметом которых являются </w:t>
      </w:r>
    </w:p>
    <w:p w:rsidR="002E48E6" w:rsidRDefault="002E48E6" w:rsidP="004913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62B3">
        <w:rPr>
          <w:rFonts w:ascii="Times New Roman" w:hAnsi="Times New Roman" w:cs="Times New Roman"/>
          <w:b w:val="0"/>
          <w:sz w:val="28"/>
          <w:szCs w:val="28"/>
        </w:rPr>
        <w:t xml:space="preserve">поставки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62B3">
        <w:rPr>
          <w:rFonts w:ascii="Times New Roman" w:hAnsi="Times New Roman" w:cs="Times New Roman"/>
          <w:b w:val="0"/>
          <w:sz w:val="28"/>
          <w:szCs w:val="28"/>
        </w:rPr>
        <w:t xml:space="preserve">товаров , выполнение работ, оказание услуг для обеспечения </w:t>
      </w:r>
    </w:p>
    <w:p w:rsidR="002E48E6" w:rsidRDefault="002E48E6" w:rsidP="00F162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62B3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нужд </w:t>
      </w:r>
      <w:proofErr w:type="spellStart"/>
      <w:r w:rsidRPr="00F162B3"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proofErr w:type="spellEnd"/>
      <w:r w:rsidRPr="00F162B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2E48E6" w:rsidRDefault="002E48E6" w:rsidP="00F162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162B3">
        <w:rPr>
          <w:rFonts w:ascii="Times New Roman" w:hAnsi="Times New Roman" w:cs="Times New Roman"/>
          <w:b w:val="0"/>
          <w:sz w:val="28"/>
          <w:szCs w:val="28"/>
        </w:rPr>
        <w:t>Иловлинского</w:t>
      </w:r>
      <w:proofErr w:type="spellEnd"/>
      <w:r w:rsidRPr="00F162B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</w:t>
      </w:r>
    </w:p>
    <w:p w:rsidR="002E48E6" w:rsidRPr="00F162B3" w:rsidRDefault="002E48E6" w:rsidP="00F162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48E6" w:rsidRDefault="002E48E6" w:rsidP="00206EB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9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F162B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2 статьи 35</w:t>
        </w:r>
      </w:hyperlink>
      <w:r w:rsidRPr="00F162B3">
        <w:rPr>
          <w:rFonts w:ascii="Times New Roman" w:hAnsi="Times New Roman" w:cs="Times New Roman"/>
          <w:sz w:val="28"/>
          <w:szCs w:val="28"/>
        </w:rPr>
        <w:t xml:space="preserve"> </w:t>
      </w:r>
      <w:r w:rsidRPr="006A39BF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N 44-ФЗ "О контрактной системе в сфере закупок товаров, работ, услуг для обеспечения государственных и муниципальных нужд" и </w:t>
      </w:r>
      <w:hyperlink r:id="rId5" w:history="1">
        <w:r w:rsidRPr="00F162B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162B3">
        <w:rPr>
          <w:rFonts w:ascii="Times New Roman" w:hAnsi="Times New Roman" w:cs="Times New Roman"/>
          <w:sz w:val="28"/>
          <w:szCs w:val="28"/>
        </w:rPr>
        <w:t xml:space="preserve"> </w:t>
      </w:r>
      <w:r w:rsidRPr="006A39BF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20.09.2013 N 963 "Об осуществлении банковского сопровождения контрактов"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6A39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39B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6A39B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E48E6" w:rsidRPr="006A39BF" w:rsidRDefault="002E48E6" w:rsidP="00206EB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6A39BF">
        <w:rPr>
          <w:rFonts w:ascii="Times New Roman" w:hAnsi="Times New Roman" w:cs="Times New Roman"/>
          <w:sz w:val="28"/>
          <w:szCs w:val="28"/>
        </w:rPr>
        <w:t>:</w:t>
      </w:r>
    </w:p>
    <w:p w:rsidR="002E48E6" w:rsidRPr="006A39BF" w:rsidRDefault="002E48E6" w:rsidP="00206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9BF">
        <w:rPr>
          <w:rFonts w:ascii="Times New Roman" w:hAnsi="Times New Roman" w:cs="Times New Roman"/>
          <w:sz w:val="28"/>
          <w:szCs w:val="28"/>
        </w:rPr>
        <w:t>1. Определить, что:</w:t>
      </w:r>
    </w:p>
    <w:p w:rsidR="002E48E6" w:rsidRPr="006A39BF" w:rsidRDefault="002E48E6" w:rsidP="00206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9BF">
        <w:rPr>
          <w:rFonts w:ascii="Times New Roman" w:hAnsi="Times New Roman" w:cs="Times New Roman"/>
          <w:sz w:val="28"/>
          <w:szCs w:val="28"/>
        </w:rPr>
        <w:t xml:space="preserve">- банковское сопровождение контракта, предметом которого являются поставки товаров, выполнение работ, оказание услуг для обеспечения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39B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6A39B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заключающееся в проведении мониторинга расчетов в рамках исполнения контракта, осуществляется в случае, если начальная (максимальная) цена такого контракта (цена контракта с единственным поставщиком (подрядчиком, исполнителем)) составляет не менее 200 млн. рублей;</w:t>
      </w:r>
    </w:p>
    <w:p w:rsidR="002E48E6" w:rsidRPr="006A39BF" w:rsidRDefault="002E48E6" w:rsidP="00206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9BF">
        <w:rPr>
          <w:rFonts w:ascii="Times New Roman" w:hAnsi="Times New Roman" w:cs="Times New Roman"/>
          <w:sz w:val="28"/>
          <w:szCs w:val="28"/>
        </w:rPr>
        <w:t xml:space="preserve">- банковское сопровождение контракта, предметом которого являются поставки товаров, выполнение работ, оказание услуг для обеспечения муниципальных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6A39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39B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6A39B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предусматривающее оказание банком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сопровождение), осуществляется в случае, если начальная (максимальная) цена такого контракта (цена контракта с единственным поставщиком (подрядчиком, исполнителем)) составляет не менее 5 млрд. рублей.</w:t>
      </w:r>
    </w:p>
    <w:p w:rsidR="002E48E6" w:rsidRPr="006A39BF" w:rsidRDefault="002E48E6" w:rsidP="00206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9BF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Установить, что настоящее постановление не применяется в отношении контрактов, предметом которых является оказание финансовых услуг по предоставлению местному бюджету кредитов для покрытия дефицита местного бюджета и (или) погашения долговых обязательств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6A39B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6A39B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6A39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6A39BF">
        <w:rPr>
          <w:rFonts w:ascii="Times New Roman" w:hAnsi="Times New Roman" w:cs="Times New Roman"/>
          <w:sz w:val="28"/>
          <w:szCs w:val="28"/>
        </w:rPr>
        <w:t>.</w:t>
      </w:r>
    </w:p>
    <w:p w:rsidR="002E48E6" w:rsidRPr="006A39BF" w:rsidRDefault="002E48E6" w:rsidP="00206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9BF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E48E6" w:rsidRPr="006A39BF" w:rsidRDefault="002E48E6" w:rsidP="00206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9BF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Pr="00726F00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6A39BF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информационном бюллетене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Pr="006A39BF">
        <w:rPr>
          <w:rFonts w:ascii="Times New Roman" w:hAnsi="Times New Roman" w:cs="Times New Roman"/>
          <w:sz w:val="28"/>
          <w:szCs w:val="28"/>
        </w:rPr>
        <w:t xml:space="preserve">  вестник".</w:t>
      </w:r>
    </w:p>
    <w:p w:rsidR="002E48E6" w:rsidRDefault="002E48E6" w:rsidP="00206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8E6" w:rsidRDefault="002E48E6" w:rsidP="00206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8E6" w:rsidRPr="006A39BF" w:rsidRDefault="002E48E6" w:rsidP="00206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8E6" w:rsidRDefault="002E48E6">
      <w:pPr>
        <w:pStyle w:val="ConsPlusNormal"/>
        <w:jc w:val="both"/>
      </w:pPr>
    </w:p>
    <w:p w:rsidR="002E48E6" w:rsidRDefault="002E48E6" w:rsidP="00206E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2E48E6" w:rsidRDefault="002E48E6" w:rsidP="00206E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2E48E6" w:rsidRPr="00206EBC" w:rsidRDefault="002E48E6" w:rsidP="00206E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Волгоградской области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В.М.Багаев</w:t>
      </w:r>
      <w:proofErr w:type="spellEnd"/>
    </w:p>
    <w:sectPr w:rsidR="002E48E6" w:rsidRPr="00206EBC" w:rsidSect="00726F00">
      <w:pgSz w:w="11906" w:h="16838"/>
      <w:pgMar w:top="719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E8"/>
    <w:rsid w:val="00121DCA"/>
    <w:rsid w:val="00206EBC"/>
    <w:rsid w:val="002176E8"/>
    <w:rsid w:val="002E48E6"/>
    <w:rsid w:val="00491393"/>
    <w:rsid w:val="004F35F9"/>
    <w:rsid w:val="00611901"/>
    <w:rsid w:val="006A39BF"/>
    <w:rsid w:val="00726F00"/>
    <w:rsid w:val="008A3318"/>
    <w:rsid w:val="008B0F63"/>
    <w:rsid w:val="00F162B3"/>
    <w:rsid w:val="00F33206"/>
    <w:rsid w:val="00F50C8E"/>
    <w:rsid w:val="00FA58DA"/>
    <w:rsid w:val="00FA6931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FC0AA0-8424-45F2-875A-157A40E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76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176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176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rsid w:val="00206E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8037E18AAD4109A71957AA26E8228441EE6019D2C4E4F91896979839u3r6L" TargetMode="External"/><Relationship Id="rId4" Type="http://schemas.openxmlformats.org/officeDocument/2006/relationships/hyperlink" Target="consultantplus://offline/ref=418037E18AAD4109A71957AA26E8228441E4681DDEC2E4F9189697983936A21D5E0D302C110B5F18uCr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Евсиков Андрей</cp:lastModifiedBy>
  <cp:revision>2</cp:revision>
  <dcterms:created xsi:type="dcterms:W3CDTF">2018-09-12T06:02:00Z</dcterms:created>
  <dcterms:modified xsi:type="dcterms:W3CDTF">2018-09-12T06:02:00Z</dcterms:modified>
</cp:coreProperties>
</file>