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300B7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5672" w:rsidRP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375672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Волгоградский Росреестр обобщил наиболее</w:t>
      </w:r>
      <w:r w:rsidRPr="00375672">
        <w:rPr>
          <w:rStyle w:val="ab"/>
          <w:rFonts w:ascii="inherit" w:hAnsi="inherit" w:cs="Helvetica"/>
          <w:b/>
          <w:bCs/>
          <w:i w:val="0"/>
          <w:color w:val="2A2A2A"/>
          <w:sz w:val="28"/>
          <w:szCs w:val="28"/>
          <w:bdr w:val="none" w:sz="0" w:space="0" w:color="auto" w:frame="1"/>
        </w:rPr>
        <w:t xml:space="preserve"> распространенные причины решений о приостановлении в государственном кадастровом учете и (или) государственной регистрации прав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Основными причинами отказов и приостановлений осуществления государственного кадастрового учёта и (или) государственной регистрации прав являются: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 xml:space="preserve">— непредставление документов, необходимых для осуществления государственного кадастрового учета (п. 5 ч. 1 ст. 26 </w:t>
      </w:r>
      <w:r w:rsidRPr="008A5ADE">
        <w:rPr>
          <w:color w:val="2A2A2A"/>
          <w:sz w:val="28"/>
          <w:szCs w:val="28"/>
          <w:bdr w:val="none" w:sz="0" w:space="0" w:color="auto" w:frame="1"/>
        </w:rPr>
        <w:t xml:space="preserve">Федерального закона от 13.07.2015 № 218-ФЗ"О государственной регистрации недвижимости", далее - </w:t>
      </w:r>
      <w:r>
        <w:rPr>
          <w:color w:val="2A2A2A"/>
          <w:sz w:val="28"/>
          <w:szCs w:val="28"/>
          <w:bdr w:val="none" w:sz="0" w:space="0" w:color="auto" w:frame="1"/>
        </w:rPr>
        <w:t>Закон о регистрации);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   форма и (или) содержание документа, представленного для осуществления кадастрового учета, не соответствуют требованиям законодательства Российской Федерации (п. 7 ч. 1 ст. 26 Закона о регистрации);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 границы земельного участка пересекают границы другого земельного участка, сведения о котором содержатся в ЕГРН (п. 20 ч. 1 ст. 26 Закона о регистрации);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 имеются противоречия между сведениями об объекте недвижимости, содержащимися в представленных заявителем документах, и сведениями ЕГРН о таком объекте недвижимости (п.49 ч.1 ст.26 Закона о регистрации).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 xml:space="preserve"> Кто и каким образом может обжаловать </w:t>
      </w:r>
      <w:r>
        <w:rPr>
          <w:rStyle w:val="ab"/>
          <w:b/>
          <w:bCs/>
          <w:color w:val="2A2A2A"/>
          <w:sz w:val="28"/>
          <w:szCs w:val="28"/>
          <w:bdr w:val="none" w:sz="0" w:space="0" w:color="auto" w:frame="1"/>
        </w:rPr>
        <w:t>решение о приостановлении</w:t>
      </w:r>
      <w:r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375672" w:rsidRPr="0027790A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  <w:t>В соответствии с </w:t>
      </w:r>
      <w:hyperlink r:id="rId7" w:history="1">
        <w:r w:rsidRPr="0027790A">
          <w:rPr>
            <w:color w:val="2A2A2A"/>
          </w:rPr>
          <w:t>частью 1 статьи 26.1</w:t>
        </w:r>
      </w:hyperlink>
      <w:r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  <w:t> Федерального закона от 24.07.2007 № 221-ФЗ «О кадастровой деятельности» обжалование решения о приостановлении государственного кадастрового учета или государственного кадастрового учета и государственной регистрации прав («единая процедура») в судебном порядке возможно только после обжалования такого решения в апелляционную комиссию.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  <w:t>Подать заявление об обжаловании могут заинтересованные лица или их представители, включая кадастровых инженеров, не согласных с решением органа регистрации прав. 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>Заявление об обжаловании решения о приостановлении представляется в апелляционную комиссию в течение 30 дней с даты принятия такого решения: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lastRenderedPageBreak/>
        <w:t>— 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(далее — заявление)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>— 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ab"/>
          <w:b/>
          <w:bCs/>
          <w:color w:val="2A2A2A"/>
          <w:sz w:val="28"/>
          <w:szCs w:val="28"/>
          <w:bdr w:val="none" w:sz="0" w:space="0" w:color="auto" w:frame="1"/>
        </w:rPr>
        <w:t xml:space="preserve"> Какие меры принимает государственный регистратор для устранения причин приостановления?</w:t>
      </w:r>
    </w:p>
    <w:p w:rsidR="00375672" w:rsidRDefault="00375672" w:rsidP="00375672">
      <w:pPr>
        <w:pStyle w:val="11"/>
        <w:shd w:val="clear" w:color="auto" w:fill="FFFFFF"/>
        <w:spacing w:before="0" w:beforeAutospacing="0" w:after="0" w:afterAutospacing="0"/>
        <w:ind w:left="-210"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В ходе проведения правовой экспертизы представленных документов, в случае необходимости, государственные регистраторы направляют межведомственные запросы, позволяющие устранить причины приостановления в осуществлении учетно-регистрационных действий. Государственные регистраторы постоянно взаимодействуют с кадастровыми инженерами в целях устранения препятствий для осуществления государственного кадастрового учета до принятия решения о приостановлении. Обо всех допущенных ошибках кадастровые инженеры извещаются своевременно.</w:t>
      </w:r>
    </w:p>
    <w:p w:rsidR="00375672" w:rsidRDefault="00375672" w:rsidP="00375672">
      <w:pPr>
        <w:pStyle w:val="11"/>
        <w:shd w:val="clear" w:color="auto" w:fill="FFFFFF"/>
        <w:spacing w:before="0" w:beforeAutospacing="0" w:after="0" w:afterAutospacing="0"/>
        <w:ind w:left="-210"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На базе Филиала ФГБУ «ФКП Росреестра» по Волгоградской области организуются и проводятся обучающие семинары — совещания с участием работников Филиала, государственных регистраторов, представителей МФЦ и кадастровых инженеров, в ходе которых рассматриваются вопросы качества подготовки документов, представляемых на государственный кадастровый учет и государственную регистрацию прав, а также типичные ошибки, допускаемые кадастровыми инженерами и работниками МФЦ.</w:t>
      </w:r>
    </w:p>
    <w:p w:rsidR="00375672" w:rsidRDefault="00375672" w:rsidP="00375672">
      <w:pPr>
        <w:pStyle w:val="11"/>
        <w:shd w:val="clear" w:color="auto" w:fill="FFFFFF"/>
        <w:spacing w:before="0" w:beforeAutospacing="0" w:after="0" w:afterAutospacing="0"/>
        <w:ind w:left="-210"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ab"/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Сколько раз заявитель, либо его представитель может предоставлять дополнительные документы для устранения препятствий в проведении государственного кадастрового учета и (или) государственной регистрации прав?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>В отдельных случаях в дополнительно представленных документах, устраняющих причины приостановления, допускаются новые ошибки, влекущие невозможность принятия положительного решения. В связи с чем, нередко встречаются случаи, когда в отношении одного заявленного учетно-регистрационного действия, дополнительные документы представляются неоднократно.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00B7B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94648086B4E43C85FDA3F1B5670CAC9927FFAFB443F1270B8AAA7E167A4B506E2FAFCC96Q0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2022-10-06T19:30:00Z</dcterms:created>
  <dcterms:modified xsi:type="dcterms:W3CDTF">2022-10-06T19:30:00Z</dcterms:modified>
</cp:coreProperties>
</file>